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41AD" w14:textId="77777777" w:rsidR="00A64157" w:rsidRPr="00C94DB6" w:rsidRDefault="00A64157" w:rsidP="002210D7">
      <w:pPr>
        <w:pStyle w:val="Titre1"/>
        <w:spacing w:line="276" w:lineRule="auto"/>
        <w:jc w:val="both"/>
        <w:rPr>
          <w:rFonts w:ascii="Arial" w:hAnsi="Arial" w:cs="Arial"/>
          <w:color w:val="1F3864" w:themeColor="accent1" w:themeShade="80"/>
          <w:sz w:val="22"/>
          <w:szCs w:val="22"/>
        </w:rPr>
      </w:pP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Pr="00C94DB6">
        <w:rPr>
          <w:rFonts w:ascii="Arial" w:hAnsi="Arial" w:cs="Arial"/>
          <w:color w:val="1F3864" w:themeColor="accent1" w:themeShade="80"/>
          <w:sz w:val="22"/>
          <w:szCs w:val="22"/>
        </w:rPr>
        <w:tab/>
      </w:r>
      <w:r w:rsidR="006806D6" w:rsidRPr="00C94DB6">
        <w:rPr>
          <w:rFonts w:ascii="Arial" w:hAnsi="Arial" w:cs="Arial"/>
          <w:color w:val="1F3864" w:themeColor="accent1" w:themeShade="80"/>
          <w:sz w:val="22"/>
          <w:szCs w:val="22"/>
        </w:rPr>
        <w:tab/>
      </w:r>
      <w:r w:rsidR="00C00491" w:rsidRPr="00C94DB6">
        <w:rPr>
          <w:rFonts w:ascii="Arial" w:hAnsi="Arial" w:cs="Arial"/>
          <w:color w:val="1F3864" w:themeColor="accent1" w:themeShade="80"/>
          <w:sz w:val="22"/>
          <w:szCs w:val="22"/>
        </w:rPr>
        <w:tab/>
      </w:r>
    </w:p>
    <w:p w14:paraId="2C398003" w14:textId="2A66854B" w:rsidR="005E2D20" w:rsidRPr="00C94DB6" w:rsidRDefault="005E2D20" w:rsidP="002210D7">
      <w:pPr>
        <w:spacing w:line="276" w:lineRule="auto"/>
        <w:jc w:val="both"/>
        <w:rPr>
          <w:rFonts w:ascii="Arial" w:hAnsi="Arial" w:cs="Arial"/>
          <w:color w:val="1F3864" w:themeColor="accent1" w:themeShade="80"/>
          <w:sz w:val="22"/>
          <w:szCs w:val="22"/>
        </w:rPr>
      </w:pPr>
    </w:p>
    <w:p w14:paraId="537B9D37" w14:textId="3A145488" w:rsidR="0097153F" w:rsidRPr="00DF0172" w:rsidRDefault="00C94DB6" w:rsidP="002210D7">
      <w:pPr>
        <w:spacing w:line="276" w:lineRule="auto"/>
        <w:jc w:val="both"/>
        <w:rPr>
          <w:rFonts w:ascii="Arial" w:hAnsi="Arial" w:cs="Arial"/>
          <w:b/>
          <w:bCs/>
          <w:color w:val="1F3864" w:themeColor="accent1" w:themeShade="80"/>
          <w:sz w:val="28"/>
          <w:szCs w:val="28"/>
          <w:lang w:val="en-GB"/>
        </w:rPr>
      </w:pPr>
      <w:r w:rsidRPr="00C94DB6">
        <w:rPr>
          <w:rFonts w:ascii="Arial" w:hAnsi="Arial" w:cs="Arial"/>
          <w:b/>
          <w:bCs/>
          <w:noProof/>
          <w:color w:val="1F3864" w:themeColor="accent1" w:themeShade="80"/>
          <w:sz w:val="28"/>
          <w:szCs w:val="28"/>
        </w:rPr>
        <w:drawing>
          <wp:anchor distT="0" distB="0" distL="114300" distR="114300" simplePos="0" relativeHeight="251658240" behindDoc="0" locked="0" layoutInCell="1" allowOverlap="1" wp14:anchorId="1F260597" wp14:editId="76F6DE27">
            <wp:simplePos x="0" y="0"/>
            <wp:positionH relativeFrom="column">
              <wp:posOffset>2164715</wp:posOffset>
            </wp:positionH>
            <wp:positionV relativeFrom="paragraph">
              <wp:posOffset>6985</wp:posOffset>
            </wp:positionV>
            <wp:extent cx="511810" cy="214630"/>
            <wp:effectExtent l="0" t="0" r="2540" b="0"/>
            <wp:wrapThrough wrapText="bothSides">
              <wp:wrapPolygon edited="0">
                <wp:start x="0" y="0"/>
                <wp:lineTo x="0" y="19172"/>
                <wp:lineTo x="20903" y="19172"/>
                <wp:lineTo x="2090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1810" cy="214630"/>
                    </a:xfrm>
                    <a:prstGeom prst="rect">
                      <a:avLst/>
                    </a:prstGeom>
                  </pic:spPr>
                </pic:pic>
              </a:graphicData>
            </a:graphic>
            <wp14:sizeRelH relativeFrom="margin">
              <wp14:pctWidth>0</wp14:pctWidth>
            </wp14:sizeRelH>
            <wp14:sizeRelV relativeFrom="margin">
              <wp14:pctHeight>0</wp14:pctHeight>
            </wp14:sizeRelV>
          </wp:anchor>
        </w:drawing>
      </w:r>
      <w:r w:rsidR="00FE4369" w:rsidRPr="00DF0172">
        <w:rPr>
          <w:rFonts w:ascii="Arial" w:hAnsi="Arial" w:cs="Arial"/>
          <w:b/>
          <w:bCs/>
          <w:color w:val="1F3864" w:themeColor="accent1" w:themeShade="80"/>
          <w:sz w:val="28"/>
          <w:szCs w:val="28"/>
          <w:lang w:val="en-GB"/>
        </w:rPr>
        <w:t xml:space="preserve">TARALAY IMPRESSION COMPACT </w:t>
      </w:r>
    </w:p>
    <w:p w14:paraId="08812412" w14:textId="2F3568AB" w:rsidR="0097153F" w:rsidRPr="00DF0172" w:rsidRDefault="0097153F" w:rsidP="002210D7">
      <w:pPr>
        <w:spacing w:line="276" w:lineRule="auto"/>
        <w:jc w:val="both"/>
        <w:rPr>
          <w:rFonts w:ascii="Arial" w:hAnsi="Arial" w:cs="Arial"/>
          <w:color w:val="1F3864" w:themeColor="accent1" w:themeShade="80"/>
          <w:sz w:val="22"/>
          <w:szCs w:val="22"/>
          <w:lang w:val="en-GB"/>
        </w:rPr>
      </w:pPr>
    </w:p>
    <w:p w14:paraId="4908721F" w14:textId="640EF4F0" w:rsidR="006455FC" w:rsidRPr="00DF0172" w:rsidRDefault="006455FC" w:rsidP="002210D7">
      <w:pPr>
        <w:spacing w:line="276" w:lineRule="auto"/>
        <w:jc w:val="both"/>
        <w:rPr>
          <w:rFonts w:ascii="Arial" w:hAnsi="Arial" w:cs="Arial"/>
          <w:color w:val="1F3864" w:themeColor="accent1" w:themeShade="80"/>
          <w:sz w:val="22"/>
          <w:szCs w:val="22"/>
          <w:lang w:val="en-GB"/>
        </w:rPr>
      </w:pPr>
    </w:p>
    <w:p w14:paraId="2CD787AF" w14:textId="26B10739" w:rsidR="006455FC" w:rsidRPr="00C94DB6" w:rsidRDefault="006455FC"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TARALAY IMPRESSION HOP COMPACT 0,7 is a multi-layered vinyl floorcovering, integrating a </w:t>
      </w:r>
      <w:r w:rsidRPr="00C94DB6">
        <w:rPr>
          <w:rFonts w:ascii="Arial" w:hAnsi="Arial" w:cs="Arial"/>
          <w:b/>
          <w:bCs/>
          <w:color w:val="1F3864" w:themeColor="accent1" w:themeShade="80"/>
          <w:sz w:val="22"/>
          <w:szCs w:val="22"/>
          <w:lang w:val="en-GB"/>
        </w:rPr>
        <w:t>double fiber frame</w:t>
      </w:r>
      <w:r w:rsidRPr="00C94DB6">
        <w:rPr>
          <w:rFonts w:ascii="Arial" w:hAnsi="Arial" w:cs="Arial"/>
          <w:color w:val="1F3864" w:themeColor="accent1" w:themeShade="80"/>
          <w:sz w:val="22"/>
          <w:szCs w:val="22"/>
          <w:lang w:val="en-GB"/>
        </w:rPr>
        <w:t xml:space="preserve"> </w:t>
      </w:r>
      <w:r w:rsidR="00EB7347" w:rsidRPr="00F63F22">
        <w:rPr>
          <w:rFonts w:ascii="Arial" w:hAnsi="Arial" w:cs="Arial"/>
          <w:color w:val="1F3864" w:themeColor="accent1" w:themeShade="80"/>
          <w:sz w:val="22"/>
          <w:szCs w:val="22"/>
          <w:lang w:val="en-GB"/>
        </w:rPr>
        <w:t>and</w:t>
      </w:r>
      <w:r w:rsidR="00EB7347">
        <w:rPr>
          <w:rFonts w:ascii="Arial" w:hAnsi="Arial" w:cs="Arial"/>
          <w:color w:val="1F3864" w:themeColor="accent1" w:themeShade="80"/>
          <w:sz w:val="22"/>
          <w:szCs w:val="22"/>
          <w:lang w:val="en-GB"/>
        </w:rPr>
        <w:t xml:space="preserve"> </w:t>
      </w:r>
      <w:r w:rsidR="00EB7347" w:rsidRPr="00F63F22">
        <w:rPr>
          <w:rFonts w:ascii="Arial" w:hAnsi="Arial" w:cs="Arial"/>
          <w:color w:val="1F3864" w:themeColor="accent1" w:themeShade="80"/>
          <w:sz w:val="22"/>
          <w:szCs w:val="22"/>
          <w:lang w:val="en-GB"/>
        </w:rPr>
        <w:t>a printed design</w:t>
      </w:r>
      <w:r w:rsidR="00EB7347">
        <w:rPr>
          <w:rFonts w:ascii="Arial" w:hAnsi="Arial" w:cs="Arial"/>
          <w:color w:val="1F3864" w:themeColor="accent1" w:themeShade="80"/>
          <w:sz w:val="22"/>
          <w:szCs w:val="22"/>
          <w:lang w:val="en-GB"/>
        </w:rPr>
        <w:t>. It’s</w:t>
      </w:r>
      <w:r w:rsidR="00EB7347" w:rsidRPr="00C94DB6">
        <w:rPr>
          <w:rFonts w:ascii="Arial" w:hAnsi="Arial" w:cs="Arial"/>
          <w:color w:val="1F3864" w:themeColor="accent1" w:themeShade="80"/>
          <w:sz w:val="22"/>
          <w:szCs w:val="22"/>
          <w:lang w:val="en-GB"/>
        </w:rPr>
        <w:t xml:space="preserve"> </w:t>
      </w:r>
      <w:r w:rsidRPr="00C94DB6">
        <w:rPr>
          <w:rFonts w:ascii="Arial" w:hAnsi="Arial" w:cs="Arial"/>
          <w:color w:val="1F3864" w:themeColor="accent1" w:themeShade="80"/>
          <w:sz w:val="22"/>
          <w:szCs w:val="22"/>
          <w:lang w:val="en-GB"/>
        </w:rPr>
        <w:t>available in 2</w:t>
      </w:r>
      <w:r w:rsidR="00DF0172">
        <w:rPr>
          <w:rFonts w:ascii="Arial" w:hAnsi="Arial" w:cs="Arial"/>
          <w:color w:val="1F3864" w:themeColor="accent1" w:themeShade="80"/>
          <w:sz w:val="22"/>
          <w:szCs w:val="22"/>
          <w:lang w:val="en-GB"/>
        </w:rPr>
        <w:t xml:space="preserve"> </w:t>
      </w:r>
      <w:r w:rsidRPr="00C94DB6">
        <w:rPr>
          <w:rFonts w:ascii="Arial" w:hAnsi="Arial" w:cs="Arial"/>
          <w:color w:val="1F3864" w:themeColor="accent1" w:themeShade="80"/>
          <w:sz w:val="22"/>
          <w:szCs w:val="22"/>
          <w:lang w:val="en-GB"/>
        </w:rPr>
        <w:t>m wide sheet, with a group T wear rating.</w:t>
      </w:r>
    </w:p>
    <w:p w14:paraId="241052EB" w14:textId="2149D8F7" w:rsidR="003C278C" w:rsidRPr="00C94DB6" w:rsidRDefault="003C278C" w:rsidP="002210D7">
      <w:pPr>
        <w:spacing w:line="276" w:lineRule="auto"/>
        <w:jc w:val="both"/>
        <w:rPr>
          <w:rFonts w:ascii="Arial" w:hAnsi="Arial" w:cs="Arial"/>
          <w:color w:val="1F3864" w:themeColor="accent1" w:themeShade="80"/>
          <w:sz w:val="22"/>
          <w:szCs w:val="22"/>
          <w:lang w:val="en-GB"/>
        </w:rPr>
      </w:pPr>
    </w:p>
    <w:p w14:paraId="29153C2C" w14:textId="53FE23C7" w:rsidR="003C278C" w:rsidRPr="00C94DB6" w:rsidRDefault="003C278C"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The system TARALAY IMPRESSION HOP COMPACT - floorcovering + holding tape </w:t>
      </w:r>
      <w:r w:rsidR="00F67E0F">
        <w:rPr>
          <w:rFonts w:ascii="Arial" w:hAnsi="Arial" w:cs="Arial"/>
          <w:color w:val="1F3864" w:themeColor="accent1" w:themeShade="80"/>
          <w:sz w:val="22"/>
          <w:szCs w:val="22"/>
          <w:lang w:val="en-GB"/>
        </w:rPr>
        <w:t xml:space="preserve">« HOP tape », code 059E0001- </w:t>
      </w:r>
      <w:r w:rsidRPr="00C94DB6">
        <w:rPr>
          <w:rFonts w:ascii="Arial" w:hAnsi="Arial" w:cs="Arial"/>
          <w:color w:val="1F3864" w:themeColor="accent1" w:themeShade="80"/>
          <w:sz w:val="22"/>
          <w:szCs w:val="22"/>
          <w:lang w:val="en-GB"/>
        </w:rPr>
        <w:t xml:space="preserve">enables to </w:t>
      </w:r>
      <w:r w:rsidRPr="00C94DB6">
        <w:rPr>
          <w:rFonts w:ascii="Arial" w:hAnsi="Arial" w:cs="Arial"/>
          <w:b/>
          <w:bCs/>
          <w:color w:val="1F3864" w:themeColor="accent1" w:themeShade="80"/>
          <w:sz w:val="22"/>
          <w:szCs w:val="22"/>
          <w:lang w:val="en-GB"/>
        </w:rPr>
        <w:t>lay down flooring gluefree</w:t>
      </w:r>
      <w:r w:rsidRPr="00C94DB6">
        <w:rPr>
          <w:rFonts w:ascii="Arial" w:hAnsi="Arial" w:cs="Arial"/>
          <w:color w:val="1F3864" w:themeColor="accent1" w:themeShade="80"/>
          <w:sz w:val="22"/>
          <w:szCs w:val="22"/>
          <w:lang w:val="en-GB"/>
        </w:rPr>
        <w:t>.</w:t>
      </w:r>
    </w:p>
    <w:p w14:paraId="4B469A6F" w14:textId="458D3F68" w:rsidR="00A80FC9" w:rsidRPr="00C94DB6" w:rsidRDefault="00A80FC9" w:rsidP="002210D7">
      <w:pPr>
        <w:spacing w:line="276" w:lineRule="auto"/>
        <w:jc w:val="both"/>
        <w:rPr>
          <w:rFonts w:ascii="Arial" w:hAnsi="Arial" w:cs="Arial"/>
          <w:color w:val="1F3864" w:themeColor="accent1" w:themeShade="80"/>
          <w:sz w:val="22"/>
          <w:szCs w:val="22"/>
          <w:lang w:val="en-GB"/>
        </w:rPr>
      </w:pPr>
    </w:p>
    <w:p w14:paraId="56C65312" w14:textId="6F490412" w:rsidR="003C278C" w:rsidRPr="00C94DB6" w:rsidRDefault="003C278C"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Thanks to its </w:t>
      </w:r>
      <w:r w:rsidRPr="00C94DB6">
        <w:rPr>
          <w:rFonts w:ascii="Arial" w:hAnsi="Arial" w:cs="Arial"/>
          <w:b/>
          <w:bCs/>
          <w:color w:val="1F3864" w:themeColor="accent1" w:themeShade="80"/>
          <w:sz w:val="22"/>
          <w:szCs w:val="22"/>
          <w:lang w:val="en-GB"/>
        </w:rPr>
        <w:t>double fiber frame</w:t>
      </w:r>
      <w:r w:rsidRPr="00C94DB6">
        <w:rPr>
          <w:rFonts w:ascii="Arial" w:hAnsi="Arial" w:cs="Arial"/>
          <w:color w:val="1F3864" w:themeColor="accent1" w:themeShade="80"/>
          <w:sz w:val="22"/>
          <w:szCs w:val="22"/>
          <w:lang w:val="en-GB"/>
        </w:rPr>
        <w:t xml:space="preserve"> -fiber veil + fiber grid-, and its </w:t>
      </w:r>
      <w:r w:rsidR="00DF0172" w:rsidRPr="00C94DB6">
        <w:rPr>
          <w:rFonts w:ascii="Arial" w:hAnsi="Arial" w:cs="Arial"/>
          <w:b/>
          <w:bCs/>
          <w:color w:val="1F3864" w:themeColor="accent1" w:themeShade="80"/>
          <w:sz w:val="22"/>
          <w:szCs w:val="22"/>
          <w:lang w:val="en-GB"/>
        </w:rPr>
        <w:t>calendared</w:t>
      </w:r>
      <w:r w:rsidRPr="00C94DB6">
        <w:rPr>
          <w:rFonts w:ascii="Arial" w:hAnsi="Arial" w:cs="Arial"/>
          <w:b/>
          <w:bCs/>
          <w:color w:val="1F3864" w:themeColor="accent1" w:themeShade="80"/>
          <w:sz w:val="22"/>
          <w:szCs w:val="22"/>
          <w:lang w:val="en-GB"/>
        </w:rPr>
        <w:t xml:space="preserve"> interlayer</w:t>
      </w:r>
      <w:r w:rsidRPr="00C94DB6">
        <w:rPr>
          <w:rFonts w:ascii="Arial" w:hAnsi="Arial" w:cs="Arial"/>
          <w:color w:val="1F3864" w:themeColor="accent1" w:themeShade="80"/>
          <w:sz w:val="22"/>
          <w:szCs w:val="22"/>
          <w:lang w:val="en-GB"/>
        </w:rPr>
        <w:t xml:space="preserve">, the floorcovering achieves a </w:t>
      </w:r>
      <w:r w:rsidRPr="00C94DB6">
        <w:rPr>
          <w:rFonts w:ascii="Arial" w:hAnsi="Arial" w:cs="Arial"/>
          <w:b/>
          <w:bCs/>
          <w:color w:val="1F3864" w:themeColor="accent1" w:themeShade="80"/>
          <w:sz w:val="22"/>
          <w:szCs w:val="22"/>
          <w:lang w:val="en-GB"/>
        </w:rPr>
        <w:t>high level of stability</w:t>
      </w:r>
      <w:r w:rsidRPr="00C94DB6">
        <w:rPr>
          <w:rFonts w:ascii="Arial" w:hAnsi="Arial" w:cs="Arial"/>
          <w:color w:val="1F3864" w:themeColor="accent1" w:themeShade="80"/>
          <w:sz w:val="22"/>
          <w:szCs w:val="22"/>
          <w:lang w:val="en-GB"/>
        </w:rPr>
        <w:t>, even under temperature variations and heavy rolling loads.</w:t>
      </w:r>
    </w:p>
    <w:p w14:paraId="103EDF2B" w14:textId="6135D517" w:rsidR="003C278C" w:rsidRPr="00C94DB6" w:rsidRDefault="003C278C" w:rsidP="002210D7">
      <w:pPr>
        <w:spacing w:line="276" w:lineRule="auto"/>
        <w:jc w:val="both"/>
        <w:rPr>
          <w:rFonts w:ascii="Arial" w:hAnsi="Arial" w:cs="Arial"/>
          <w:color w:val="1F3864" w:themeColor="accent1" w:themeShade="80"/>
          <w:sz w:val="22"/>
          <w:szCs w:val="22"/>
          <w:lang w:val="en-GB"/>
        </w:rPr>
      </w:pPr>
    </w:p>
    <w:p w14:paraId="693CAD31" w14:textId="6EC0D3EB" w:rsidR="003C278C" w:rsidRPr="00C94DB6" w:rsidRDefault="003C278C"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It can be laid down onto </w:t>
      </w:r>
      <w:r w:rsidRPr="00C94DB6">
        <w:rPr>
          <w:rFonts w:ascii="Arial" w:hAnsi="Arial" w:cs="Arial"/>
          <w:b/>
          <w:bCs/>
          <w:color w:val="1F3864" w:themeColor="accent1" w:themeShade="80"/>
          <w:sz w:val="22"/>
          <w:szCs w:val="22"/>
          <w:lang w:val="en-GB"/>
        </w:rPr>
        <w:t>various existing supports</w:t>
      </w:r>
      <w:r w:rsidRPr="00C94DB6">
        <w:rPr>
          <w:rFonts w:ascii="Arial" w:hAnsi="Arial" w:cs="Arial"/>
          <w:color w:val="1F3864" w:themeColor="accent1" w:themeShade="80"/>
          <w:sz w:val="22"/>
          <w:szCs w:val="22"/>
          <w:lang w:val="en-GB"/>
        </w:rPr>
        <w:t xml:space="preserve">, </w:t>
      </w:r>
      <w:r w:rsidRPr="00DF0172">
        <w:rPr>
          <w:rFonts w:ascii="Arial" w:hAnsi="Arial" w:cs="Arial"/>
          <w:color w:val="1F3864" w:themeColor="accent1" w:themeShade="80"/>
          <w:sz w:val="22"/>
          <w:szCs w:val="22"/>
          <w:lang w:val="en-GB"/>
        </w:rPr>
        <w:t xml:space="preserve">including </w:t>
      </w:r>
      <w:r w:rsidR="00DF0172">
        <w:rPr>
          <w:rFonts w:ascii="Arial" w:hAnsi="Arial" w:cs="Arial"/>
          <w:color w:val="1F3864" w:themeColor="accent1" w:themeShade="80"/>
          <w:sz w:val="22"/>
          <w:szCs w:val="22"/>
          <w:lang w:val="en-GB"/>
        </w:rPr>
        <w:t>asbestos</w:t>
      </w:r>
      <w:r w:rsidRPr="00C94DB6">
        <w:rPr>
          <w:rFonts w:ascii="Arial" w:hAnsi="Arial" w:cs="Arial"/>
          <w:color w:val="1F3864" w:themeColor="accent1" w:themeShade="80"/>
          <w:sz w:val="22"/>
          <w:szCs w:val="22"/>
          <w:lang w:val="en-GB"/>
        </w:rPr>
        <w:t>. Perfectly suitable for renovation or new buildings construction.</w:t>
      </w:r>
    </w:p>
    <w:p w14:paraId="650F759E" w14:textId="77777777" w:rsidR="00A80FC9" w:rsidRPr="00C94DB6" w:rsidRDefault="00A80FC9" w:rsidP="002210D7">
      <w:pPr>
        <w:spacing w:line="276" w:lineRule="auto"/>
        <w:jc w:val="both"/>
        <w:rPr>
          <w:rFonts w:ascii="Arial" w:hAnsi="Arial" w:cs="Arial"/>
          <w:color w:val="1F3864" w:themeColor="accent1" w:themeShade="80"/>
          <w:sz w:val="22"/>
          <w:szCs w:val="22"/>
          <w:lang w:val="en-GB"/>
        </w:rPr>
      </w:pPr>
    </w:p>
    <w:p w14:paraId="05011A91" w14:textId="6F53C50F" w:rsidR="003C278C" w:rsidRPr="00C94DB6" w:rsidRDefault="003C278C"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Without any glue, its </w:t>
      </w:r>
      <w:r w:rsidRPr="00C94DB6">
        <w:rPr>
          <w:rFonts w:ascii="Arial" w:hAnsi="Arial" w:cs="Arial"/>
          <w:b/>
          <w:bCs/>
          <w:color w:val="1F3864" w:themeColor="accent1" w:themeShade="80"/>
          <w:sz w:val="22"/>
          <w:szCs w:val="22"/>
          <w:lang w:val="en-GB"/>
        </w:rPr>
        <w:t>end life removal</w:t>
      </w:r>
      <w:r w:rsidRPr="00C94DB6">
        <w:rPr>
          <w:rFonts w:ascii="Arial" w:hAnsi="Arial" w:cs="Arial"/>
          <w:color w:val="1F3864" w:themeColor="accent1" w:themeShade="80"/>
          <w:sz w:val="22"/>
          <w:szCs w:val="22"/>
          <w:lang w:val="en-GB"/>
        </w:rPr>
        <w:t xml:space="preserve"> is </w:t>
      </w:r>
      <w:r w:rsidRPr="00C94DB6">
        <w:rPr>
          <w:rFonts w:ascii="Arial" w:hAnsi="Arial" w:cs="Arial"/>
          <w:b/>
          <w:bCs/>
          <w:color w:val="1F3864" w:themeColor="accent1" w:themeShade="80"/>
          <w:sz w:val="22"/>
          <w:szCs w:val="22"/>
          <w:lang w:val="en-GB"/>
        </w:rPr>
        <w:t>fast</w:t>
      </w:r>
      <w:r w:rsidRPr="00C94DB6">
        <w:rPr>
          <w:rFonts w:ascii="Arial" w:hAnsi="Arial" w:cs="Arial"/>
          <w:color w:val="1F3864" w:themeColor="accent1" w:themeShade="80"/>
          <w:sz w:val="22"/>
          <w:szCs w:val="22"/>
          <w:lang w:val="en-GB"/>
        </w:rPr>
        <w:t xml:space="preserve"> and </w:t>
      </w:r>
      <w:r w:rsidRPr="00C94DB6">
        <w:rPr>
          <w:rFonts w:ascii="Arial" w:hAnsi="Arial" w:cs="Arial"/>
          <w:b/>
          <w:bCs/>
          <w:color w:val="1F3864" w:themeColor="accent1" w:themeShade="80"/>
          <w:sz w:val="22"/>
          <w:szCs w:val="22"/>
          <w:lang w:val="en-GB"/>
        </w:rPr>
        <w:t>easy</w:t>
      </w:r>
      <w:r w:rsidRPr="00C94DB6">
        <w:rPr>
          <w:rFonts w:ascii="Arial" w:hAnsi="Arial" w:cs="Arial"/>
          <w:color w:val="1F3864" w:themeColor="accent1" w:themeShade="80"/>
          <w:sz w:val="22"/>
          <w:szCs w:val="22"/>
          <w:lang w:val="en-GB"/>
        </w:rPr>
        <w:t xml:space="preserve">. </w:t>
      </w:r>
      <w:r w:rsidR="00405B74" w:rsidRPr="00C94DB6">
        <w:rPr>
          <w:rFonts w:ascii="Arial" w:hAnsi="Arial" w:cs="Arial"/>
          <w:color w:val="1F3864" w:themeColor="accent1" w:themeShade="80"/>
          <w:sz w:val="22"/>
          <w:szCs w:val="22"/>
          <w:lang w:val="en-GB"/>
        </w:rPr>
        <w:t>The Gerflor holding tape doesn’t affect the support, to ease renovation. Re-use of the floorcovering, recycle or renovation are then facilitated.</w:t>
      </w:r>
    </w:p>
    <w:p w14:paraId="5BB200D6" w14:textId="77777777" w:rsidR="003C278C" w:rsidRPr="00C94DB6" w:rsidRDefault="003C278C" w:rsidP="002210D7">
      <w:pPr>
        <w:spacing w:line="276" w:lineRule="auto"/>
        <w:jc w:val="both"/>
        <w:rPr>
          <w:rFonts w:ascii="Arial" w:hAnsi="Arial" w:cs="Arial"/>
          <w:color w:val="1F3864" w:themeColor="accent1" w:themeShade="80"/>
          <w:sz w:val="22"/>
          <w:szCs w:val="22"/>
          <w:lang w:val="en-GB"/>
        </w:rPr>
      </w:pPr>
    </w:p>
    <w:p w14:paraId="3B945CD8" w14:textId="5C89D651" w:rsidR="00405B74" w:rsidRPr="00C94DB6" w:rsidRDefault="00405B74" w:rsidP="002210D7">
      <w:pPr>
        <w:pStyle w:val="Default"/>
        <w:spacing w:line="276" w:lineRule="auto"/>
        <w:jc w:val="both"/>
        <w:rPr>
          <w:color w:val="1F3864" w:themeColor="accent1" w:themeShade="80"/>
          <w:sz w:val="22"/>
          <w:szCs w:val="22"/>
          <w:lang w:val="en-GB"/>
        </w:rPr>
      </w:pPr>
      <w:r w:rsidRPr="00C94DB6">
        <w:rPr>
          <w:color w:val="1F3864" w:themeColor="accent1" w:themeShade="80"/>
          <w:sz w:val="22"/>
          <w:szCs w:val="22"/>
          <w:lang w:val="en-GB"/>
        </w:rPr>
        <w:t xml:space="preserve">Total width of the product is </w:t>
      </w:r>
      <w:r w:rsidRPr="00C94DB6">
        <w:rPr>
          <w:b/>
          <w:bCs/>
          <w:color w:val="1F3864" w:themeColor="accent1" w:themeShade="80"/>
          <w:sz w:val="22"/>
          <w:szCs w:val="22"/>
          <w:lang w:val="en-GB"/>
        </w:rPr>
        <w:t xml:space="preserve">2,30 mm, </w:t>
      </w:r>
      <w:r w:rsidRPr="00C94DB6">
        <w:rPr>
          <w:color w:val="1F3864" w:themeColor="accent1" w:themeShade="80"/>
          <w:sz w:val="22"/>
          <w:szCs w:val="22"/>
          <w:lang w:val="en-GB"/>
        </w:rPr>
        <w:t xml:space="preserve">including a transparent wear layer of 0.70 mm thick. It offers </w:t>
      </w:r>
      <w:r w:rsidRPr="00C94DB6">
        <w:rPr>
          <w:b/>
          <w:bCs/>
          <w:color w:val="1F3864" w:themeColor="accent1" w:themeShade="80"/>
          <w:sz w:val="22"/>
          <w:szCs w:val="22"/>
          <w:lang w:val="en-GB"/>
        </w:rPr>
        <w:t xml:space="preserve">8 dB sound insulation </w:t>
      </w:r>
      <w:r w:rsidRPr="00C94DB6">
        <w:rPr>
          <w:color w:val="1F3864" w:themeColor="accent1" w:themeShade="80"/>
          <w:sz w:val="22"/>
          <w:szCs w:val="22"/>
          <w:lang w:val="en-GB"/>
        </w:rPr>
        <w:t>and an</w:t>
      </w:r>
      <w:r w:rsidRPr="00C94DB6">
        <w:rPr>
          <w:b/>
          <w:bCs/>
          <w:color w:val="1F3864" w:themeColor="accent1" w:themeShade="80"/>
          <w:sz w:val="22"/>
          <w:szCs w:val="22"/>
          <w:lang w:val="en-GB"/>
        </w:rPr>
        <w:t xml:space="preserve"> indentation resistance of ca. 0.03 mm. </w:t>
      </w:r>
      <w:r w:rsidRPr="00C94DB6">
        <w:rPr>
          <w:color w:val="1F3864" w:themeColor="accent1" w:themeShade="80"/>
          <w:sz w:val="22"/>
          <w:szCs w:val="22"/>
          <w:lang w:val="en-GB"/>
        </w:rPr>
        <w:t xml:space="preserve">Its </w:t>
      </w:r>
      <w:r w:rsidRPr="00C94DB6">
        <w:rPr>
          <w:b/>
          <w:bCs/>
          <w:color w:val="1F3864" w:themeColor="accent1" w:themeShade="80"/>
          <w:sz w:val="22"/>
          <w:szCs w:val="22"/>
          <w:lang w:val="en-GB"/>
        </w:rPr>
        <w:t>dimensional stability</w:t>
      </w:r>
      <w:r w:rsidRPr="00C94DB6">
        <w:rPr>
          <w:color w:val="1F3864" w:themeColor="accent1" w:themeShade="80"/>
          <w:sz w:val="22"/>
          <w:szCs w:val="22"/>
          <w:lang w:val="en-GB"/>
        </w:rPr>
        <w:t xml:space="preserve"> performs down to</w:t>
      </w:r>
      <w:r w:rsidRPr="00C94DB6">
        <w:rPr>
          <w:b/>
          <w:bCs/>
          <w:color w:val="1F3864" w:themeColor="accent1" w:themeShade="80"/>
          <w:sz w:val="22"/>
          <w:szCs w:val="22"/>
          <w:lang w:val="en-GB"/>
        </w:rPr>
        <w:t xml:space="preserve"> 0,03% </w:t>
      </w:r>
      <w:r w:rsidRPr="00C94DB6">
        <w:rPr>
          <w:color w:val="1F3864" w:themeColor="accent1" w:themeShade="80"/>
          <w:sz w:val="22"/>
          <w:szCs w:val="22"/>
          <w:lang w:val="en-GB"/>
        </w:rPr>
        <w:t>(average measure).</w:t>
      </w:r>
    </w:p>
    <w:p w14:paraId="10C7F6B2" w14:textId="77777777" w:rsidR="00DC1528" w:rsidRPr="00EB7347" w:rsidRDefault="00DC1528" w:rsidP="002210D7">
      <w:pPr>
        <w:spacing w:line="276" w:lineRule="auto"/>
        <w:jc w:val="both"/>
        <w:rPr>
          <w:rFonts w:ascii="Arial" w:hAnsi="Arial" w:cs="Arial"/>
          <w:color w:val="1F3864" w:themeColor="accent1" w:themeShade="80"/>
          <w:sz w:val="22"/>
          <w:szCs w:val="22"/>
          <w:lang w:val="en-GB"/>
        </w:rPr>
      </w:pPr>
    </w:p>
    <w:p w14:paraId="4F916254" w14:textId="7BCD916E" w:rsidR="00F32F1E" w:rsidRPr="00C94DB6" w:rsidRDefault="00F32F1E" w:rsidP="002210D7">
      <w:pPr>
        <w:spacing w:line="276" w:lineRule="auto"/>
        <w:jc w:val="both"/>
        <w:rPr>
          <w:rFonts w:ascii="Arial" w:hAnsi="Arial" w:cs="Arial"/>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TARALAY IMPRESSION </w:t>
      </w:r>
      <w:r w:rsidR="00C90B99" w:rsidRPr="00C94DB6">
        <w:rPr>
          <w:rFonts w:ascii="Arial" w:hAnsi="Arial" w:cs="Arial"/>
          <w:color w:val="1F3864" w:themeColor="accent1" w:themeShade="80"/>
          <w:sz w:val="22"/>
          <w:szCs w:val="22"/>
          <w:lang w:val="en-GB"/>
        </w:rPr>
        <w:t xml:space="preserve">HOP </w:t>
      </w:r>
      <w:r w:rsidRPr="00C94DB6">
        <w:rPr>
          <w:rFonts w:ascii="Arial" w:hAnsi="Arial" w:cs="Arial"/>
          <w:color w:val="1F3864" w:themeColor="accent1" w:themeShade="80"/>
          <w:sz w:val="22"/>
          <w:szCs w:val="22"/>
          <w:lang w:val="en-GB"/>
        </w:rPr>
        <w:t xml:space="preserve">COMPACT </w:t>
      </w:r>
      <w:r w:rsidR="00405B74" w:rsidRPr="00C94DB6">
        <w:rPr>
          <w:rFonts w:ascii="Arial" w:hAnsi="Arial" w:cs="Arial"/>
          <w:color w:val="1F3864" w:themeColor="accent1" w:themeShade="80"/>
          <w:sz w:val="22"/>
          <w:szCs w:val="22"/>
          <w:lang w:val="en-GB"/>
        </w:rPr>
        <w:t xml:space="preserve">is made in </w:t>
      </w:r>
      <w:r w:rsidR="00C94DB6" w:rsidRPr="00C94DB6">
        <w:rPr>
          <w:rFonts w:ascii="Arial" w:hAnsi="Arial" w:cs="Arial"/>
          <w:color w:val="1F3864" w:themeColor="accent1" w:themeShade="80"/>
          <w:sz w:val="22"/>
          <w:szCs w:val="22"/>
          <w:lang w:val="en-GB"/>
        </w:rPr>
        <w:t>France.</w:t>
      </w:r>
      <w:r w:rsidR="00DC1528" w:rsidRPr="00C94DB6">
        <w:rPr>
          <w:rFonts w:ascii="Arial" w:hAnsi="Arial" w:cs="Arial"/>
          <w:color w:val="1F3864" w:themeColor="accent1" w:themeShade="80"/>
          <w:sz w:val="22"/>
          <w:szCs w:val="22"/>
          <w:lang w:val="en-GB"/>
        </w:rPr>
        <w:t xml:space="preserve"> </w:t>
      </w:r>
      <w:r w:rsidR="00C94DB6" w:rsidRPr="00C94DB6">
        <w:rPr>
          <w:rFonts w:ascii="Arial" w:hAnsi="Arial" w:cs="Arial"/>
          <w:color w:val="1F3864" w:themeColor="accent1" w:themeShade="80"/>
          <w:sz w:val="22"/>
          <w:szCs w:val="22"/>
          <w:lang w:val="en-GB"/>
        </w:rPr>
        <w:t xml:space="preserve">It’s made of </w:t>
      </w:r>
      <w:r w:rsidRPr="00C94DB6">
        <w:rPr>
          <w:rFonts w:ascii="Arial" w:hAnsi="Arial" w:cs="Arial"/>
          <w:b/>
          <w:bCs/>
          <w:color w:val="1F3864" w:themeColor="accent1" w:themeShade="80"/>
          <w:sz w:val="22"/>
          <w:szCs w:val="22"/>
          <w:lang w:val="en-GB"/>
        </w:rPr>
        <w:t xml:space="preserve">15% </w:t>
      </w:r>
      <w:r w:rsidR="00C94DB6" w:rsidRPr="00C94DB6">
        <w:rPr>
          <w:rFonts w:ascii="Arial" w:hAnsi="Arial" w:cs="Arial"/>
          <w:b/>
          <w:bCs/>
          <w:color w:val="1F3864" w:themeColor="accent1" w:themeShade="80"/>
          <w:sz w:val="22"/>
          <w:szCs w:val="22"/>
          <w:lang w:val="en-GB"/>
        </w:rPr>
        <w:t xml:space="preserve">minimum post-consumed </w:t>
      </w:r>
      <w:r w:rsidRPr="00C94DB6">
        <w:rPr>
          <w:rFonts w:ascii="Arial" w:hAnsi="Arial" w:cs="Arial"/>
          <w:b/>
          <w:bCs/>
          <w:color w:val="1F3864" w:themeColor="accent1" w:themeShade="80"/>
          <w:sz w:val="22"/>
          <w:szCs w:val="22"/>
          <w:lang w:val="en-GB"/>
        </w:rPr>
        <w:t>PVC</w:t>
      </w:r>
      <w:r w:rsidR="00DF0172">
        <w:rPr>
          <w:rFonts w:ascii="Arial" w:hAnsi="Arial" w:cs="Arial"/>
          <w:b/>
          <w:bCs/>
          <w:color w:val="1F3864" w:themeColor="accent1" w:themeShade="80"/>
          <w:sz w:val="22"/>
          <w:szCs w:val="22"/>
          <w:lang w:val="en-GB"/>
        </w:rPr>
        <w:t>,</w:t>
      </w:r>
      <w:r w:rsidRPr="00C94DB6">
        <w:rPr>
          <w:rFonts w:ascii="Arial" w:hAnsi="Arial" w:cs="Arial"/>
          <w:color w:val="1F3864" w:themeColor="accent1" w:themeShade="80"/>
          <w:sz w:val="22"/>
          <w:szCs w:val="22"/>
          <w:lang w:val="en-GB"/>
        </w:rPr>
        <w:t xml:space="preserve"> </w:t>
      </w:r>
      <w:r w:rsidR="00DF0172">
        <w:rPr>
          <w:rFonts w:ascii="Arial" w:hAnsi="Arial" w:cs="Arial"/>
          <w:color w:val="1F3864" w:themeColor="accent1" w:themeShade="80"/>
          <w:sz w:val="22"/>
          <w:szCs w:val="22"/>
          <w:lang w:val="en-GB"/>
        </w:rPr>
        <w:t xml:space="preserve">and goes </w:t>
      </w:r>
      <w:r w:rsidR="00C94DB6" w:rsidRPr="00C94DB6">
        <w:rPr>
          <w:rFonts w:ascii="Arial" w:hAnsi="Arial" w:cs="Arial"/>
          <w:color w:val="1F3864" w:themeColor="accent1" w:themeShade="80"/>
          <w:sz w:val="22"/>
          <w:szCs w:val="22"/>
          <w:lang w:val="en-GB"/>
        </w:rPr>
        <w:t>up to</w:t>
      </w:r>
      <w:r w:rsidRPr="00C94DB6">
        <w:rPr>
          <w:rFonts w:ascii="Arial" w:hAnsi="Arial" w:cs="Arial"/>
          <w:color w:val="1F3864" w:themeColor="accent1" w:themeShade="80"/>
          <w:sz w:val="22"/>
          <w:szCs w:val="22"/>
          <w:lang w:val="en-GB"/>
        </w:rPr>
        <w:t xml:space="preserve"> 25%</w:t>
      </w:r>
      <w:r w:rsidR="00DF0172">
        <w:rPr>
          <w:rFonts w:ascii="Arial" w:hAnsi="Arial" w:cs="Arial"/>
          <w:color w:val="1F3864" w:themeColor="accent1" w:themeShade="80"/>
          <w:sz w:val="22"/>
          <w:szCs w:val="22"/>
          <w:lang w:val="en-GB"/>
        </w:rPr>
        <w:t xml:space="preserve"> </w:t>
      </w:r>
      <w:r w:rsidR="00C94DB6" w:rsidRPr="00C94DB6">
        <w:rPr>
          <w:rFonts w:ascii="Arial" w:hAnsi="Arial" w:cs="Arial"/>
          <w:color w:val="1F3864" w:themeColor="accent1" w:themeShade="80"/>
          <w:sz w:val="22"/>
          <w:szCs w:val="22"/>
          <w:lang w:val="en-GB"/>
        </w:rPr>
        <w:t xml:space="preserve">in </w:t>
      </w:r>
      <w:r w:rsidRPr="00C94DB6">
        <w:rPr>
          <w:rFonts w:ascii="Arial" w:hAnsi="Arial" w:cs="Arial"/>
          <w:color w:val="1F3864" w:themeColor="accent1" w:themeShade="80"/>
          <w:sz w:val="22"/>
          <w:szCs w:val="22"/>
          <w:lang w:val="en-GB"/>
        </w:rPr>
        <w:t>total.</w:t>
      </w:r>
    </w:p>
    <w:p w14:paraId="6971D8BD" w14:textId="77777777" w:rsidR="00F32F1E" w:rsidRPr="00C94DB6" w:rsidRDefault="00F32F1E" w:rsidP="002210D7">
      <w:pPr>
        <w:spacing w:line="276" w:lineRule="auto"/>
        <w:jc w:val="both"/>
        <w:rPr>
          <w:rFonts w:ascii="Arial" w:hAnsi="Arial" w:cs="Arial"/>
          <w:color w:val="1F3864" w:themeColor="accent1" w:themeShade="80"/>
          <w:sz w:val="22"/>
          <w:szCs w:val="22"/>
          <w:lang w:val="en-GB"/>
        </w:rPr>
      </w:pPr>
    </w:p>
    <w:p w14:paraId="615AC9F1" w14:textId="2F6D0C4B" w:rsidR="00C94DB6" w:rsidRPr="00DF0172" w:rsidRDefault="00C94DB6" w:rsidP="002210D7">
      <w:pPr>
        <w:spacing w:line="276" w:lineRule="auto"/>
        <w:rPr>
          <w:rFonts w:ascii="Arial" w:hAnsi="Arial" w:cs="Arial"/>
          <w:color w:val="1F3864" w:themeColor="accent1" w:themeShade="80"/>
          <w:sz w:val="22"/>
          <w:szCs w:val="22"/>
          <w:lang w:val="en-GB"/>
        </w:rPr>
      </w:pPr>
      <w:r w:rsidRPr="00DF0172">
        <w:rPr>
          <w:rFonts w:ascii="Arial" w:hAnsi="Arial" w:cs="Arial"/>
          <w:color w:val="1F3864" w:themeColor="accent1" w:themeShade="80"/>
          <w:sz w:val="22"/>
          <w:szCs w:val="22"/>
          <w:lang w:val="en-GB"/>
        </w:rPr>
        <w:t xml:space="preserve">The flooring is equipped with </w:t>
      </w:r>
      <w:r w:rsidRPr="00DF0172">
        <w:rPr>
          <w:rFonts w:ascii="Arial" w:hAnsi="Arial" w:cs="Arial"/>
          <w:b/>
          <w:bCs/>
          <w:color w:val="1F3864" w:themeColor="accent1" w:themeShade="80"/>
          <w:sz w:val="22"/>
          <w:szCs w:val="22"/>
          <w:lang w:val="en-GB"/>
        </w:rPr>
        <w:t>Protecsol® 2</w:t>
      </w:r>
      <w:r w:rsidRPr="00DF0172">
        <w:rPr>
          <w:rFonts w:ascii="Arial" w:hAnsi="Arial" w:cs="Arial"/>
          <w:color w:val="1F3864" w:themeColor="accent1" w:themeShade="80"/>
          <w:sz w:val="22"/>
          <w:szCs w:val="22"/>
          <w:lang w:val="en-GB"/>
        </w:rPr>
        <w:t xml:space="preserve">, patented surface treatment obtained by UV laser cross-linking offering the best chemical resistance to the main products used in healthcare environment as betadine, eosin, hydro alcoholic solutions, making the maintenance easy and the floor long lasting. This treatment avoids applying any acrylic emulsion throughout the lifetime of the product. </w:t>
      </w:r>
    </w:p>
    <w:p w14:paraId="057D63CE" w14:textId="77777777" w:rsidR="00C94DB6" w:rsidRPr="00DF0172" w:rsidRDefault="00C94DB6" w:rsidP="002210D7">
      <w:pPr>
        <w:spacing w:line="276" w:lineRule="auto"/>
        <w:rPr>
          <w:rFonts w:ascii="Arial" w:hAnsi="Arial" w:cs="Arial"/>
          <w:color w:val="1F3864" w:themeColor="accent1" w:themeShade="80"/>
          <w:sz w:val="22"/>
          <w:szCs w:val="22"/>
          <w:lang w:val="en-GB"/>
        </w:rPr>
      </w:pPr>
    </w:p>
    <w:p w14:paraId="73020454" w14:textId="77777777" w:rsidR="00C94DB6" w:rsidRPr="00C94DB6" w:rsidRDefault="00C94DB6" w:rsidP="002210D7">
      <w:pPr>
        <w:spacing w:line="276" w:lineRule="auto"/>
        <w:rPr>
          <w:lang w:val="en-GB"/>
        </w:rPr>
      </w:pPr>
      <w:r w:rsidRPr="00DF0172">
        <w:rPr>
          <w:rFonts w:ascii="Arial" w:hAnsi="Arial" w:cs="Arial"/>
          <w:color w:val="1F3864" w:themeColor="accent1" w:themeShade="80"/>
          <w:sz w:val="22"/>
          <w:szCs w:val="22"/>
          <w:lang w:val="en-GB"/>
        </w:rPr>
        <w:t xml:space="preserve">It is </w:t>
      </w:r>
      <w:r w:rsidRPr="00DF0172">
        <w:rPr>
          <w:rFonts w:ascii="Arial" w:hAnsi="Arial" w:cs="Arial"/>
          <w:b/>
          <w:bCs/>
          <w:color w:val="1F3864" w:themeColor="accent1" w:themeShade="80"/>
          <w:sz w:val="22"/>
          <w:szCs w:val="22"/>
          <w:lang w:val="en-GB"/>
        </w:rPr>
        <w:t>free of formaldehyde</w:t>
      </w:r>
      <w:r w:rsidRPr="00DF0172">
        <w:rPr>
          <w:rFonts w:ascii="Arial" w:hAnsi="Arial" w:cs="Arial"/>
          <w:color w:val="1F3864" w:themeColor="accent1" w:themeShade="80"/>
          <w:sz w:val="22"/>
          <w:szCs w:val="22"/>
          <w:lang w:val="en-GB"/>
        </w:rPr>
        <w:t xml:space="preserve">, </w:t>
      </w:r>
      <w:r w:rsidRPr="00DF0172">
        <w:rPr>
          <w:rFonts w:ascii="Arial" w:hAnsi="Arial" w:cs="Arial"/>
          <w:b/>
          <w:bCs/>
          <w:color w:val="1F3864" w:themeColor="accent1" w:themeShade="80"/>
          <w:sz w:val="22"/>
          <w:szCs w:val="22"/>
          <w:lang w:val="en-GB"/>
        </w:rPr>
        <w:t>heavy metals</w:t>
      </w:r>
      <w:r w:rsidRPr="00DF0172">
        <w:rPr>
          <w:rFonts w:ascii="Arial" w:hAnsi="Arial" w:cs="Arial"/>
          <w:color w:val="1F3864" w:themeColor="accent1" w:themeShade="80"/>
          <w:sz w:val="22"/>
          <w:szCs w:val="22"/>
          <w:lang w:val="en-GB"/>
        </w:rPr>
        <w:t xml:space="preserve"> and </w:t>
      </w:r>
      <w:r w:rsidRPr="00DF0172">
        <w:rPr>
          <w:rFonts w:ascii="Arial" w:hAnsi="Arial" w:cs="Arial"/>
          <w:b/>
          <w:bCs/>
          <w:color w:val="1F3864" w:themeColor="accent1" w:themeShade="80"/>
          <w:sz w:val="22"/>
          <w:szCs w:val="22"/>
          <w:lang w:val="en-GB"/>
        </w:rPr>
        <w:t>CMR 1 &amp; 2 or vPvB</w:t>
      </w:r>
      <w:r w:rsidRPr="00DF0172">
        <w:rPr>
          <w:rFonts w:ascii="Arial" w:hAnsi="Arial" w:cs="Arial"/>
          <w:color w:val="1F3864" w:themeColor="accent1" w:themeShade="80"/>
          <w:sz w:val="22"/>
          <w:szCs w:val="22"/>
          <w:lang w:val="en-GB"/>
        </w:rPr>
        <w:t xml:space="preserve"> (very persistent and very bio accumulative) or PBT (persistent, bio-accumulative and toxic) and is 100% REACH compliant. Its VOC emissions after 28 days (ISO 16000-6) are below detection levels (&lt;10 μg / m3) and this product is classified A + (the best class) and Floorscore® &amp; M1 certified for indoor air quality. Taralay Impression Compact has antibacterial efficacy (E.coli / S.aureus / MRSA) : &gt;99% after 24 hours according to ISO22196.</w:t>
      </w:r>
    </w:p>
    <w:p w14:paraId="4726F412" w14:textId="77777777" w:rsidR="00A80FC9" w:rsidRPr="00C94DB6" w:rsidRDefault="00A80FC9" w:rsidP="002210D7">
      <w:pPr>
        <w:spacing w:line="276" w:lineRule="auto"/>
        <w:jc w:val="both"/>
        <w:rPr>
          <w:rFonts w:ascii="Arial" w:hAnsi="Arial" w:cs="Arial"/>
          <w:color w:val="1F3864" w:themeColor="accent1" w:themeShade="80"/>
          <w:sz w:val="22"/>
          <w:szCs w:val="22"/>
          <w:lang w:val="en-GB"/>
        </w:rPr>
      </w:pPr>
    </w:p>
    <w:p w14:paraId="0EBBB433" w14:textId="3BC1B465" w:rsidR="006455FC" w:rsidRPr="00C94DB6" w:rsidRDefault="00C94DB6" w:rsidP="002210D7">
      <w:pPr>
        <w:spacing w:line="276" w:lineRule="auto"/>
        <w:jc w:val="both"/>
        <w:rPr>
          <w:color w:val="1F3864" w:themeColor="accent1" w:themeShade="80"/>
          <w:sz w:val="22"/>
          <w:szCs w:val="22"/>
          <w:lang w:val="en-GB"/>
        </w:rPr>
      </w:pPr>
      <w:r w:rsidRPr="00C94DB6">
        <w:rPr>
          <w:rFonts w:ascii="Arial" w:hAnsi="Arial" w:cs="Arial"/>
          <w:color w:val="1F3864" w:themeColor="accent1" w:themeShade="80"/>
          <w:sz w:val="22"/>
          <w:szCs w:val="22"/>
          <w:lang w:val="en-GB"/>
        </w:rPr>
        <w:t xml:space="preserve">It’s </w:t>
      </w:r>
      <w:r w:rsidRPr="00C94DB6">
        <w:rPr>
          <w:rFonts w:ascii="Arial" w:hAnsi="Arial" w:cs="Arial"/>
          <w:b/>
          <w:bCs/>
          <w:color w:val="1F3864" w:themeColor="accent1" w:themeShade="80"/>
          <w:sz w:val="22"/>
          <w:szCs w:val="22"/>
          <w:lang w:val="en-GB"/>
        </w:rPr>
        <w:t>100% recyclable</w:t>
      </w:r>
      <w:r w:rsidRPr="00C94DB6">
        <w:rPr>
          <w:rFonts w:ascii="Arial" w:hAnsi="Arial" w:cs="Arial"/>
          <w:color w:val="1F3864" w:themeColor="accent1" w:themeShade="80"/>
          <w:sz w:val="22"/>
          <w:szCs w:val="22"/>
          <w:lang w:val="en-GB"/>
        </w:rPr>
        <w:t>, and the floorcovering will have its individual EPD sheet.</w:t>
      </w:r>
    </w:p>
    <w:sectPr w:rsidR="006455FC" w:rsidRPr="00C94DB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837B" w14:textId="77777777" w:rsidR="00926BA4" w:rsidRDefault="00926BA4">
      <w:r>
        <w:separator/>
      </w:r>
    </w:p>
  </w:endnote>
  <w:endnote w:type="continuationSeparator" w:id="0">
    <w:p w14:paraId="36D20798" w14:textId="77777777" w:rsidR="00926BA4" w:rsidRDefault="0092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C9FE" w14:textId="73919E64" w:rsidR="008F7C9A" w:rsidRPr="005E2D20" w:rsidRDefault="00C94DB6" w:rsidP="0000648D">
    <w:pPr>
      <w:pStyle w:val="Pieddepage"/>
      <w:pBdr>
        <w:top w:val="single" w:sz="12" w:space="2" w:color="auto"/>
      </w:pBdr>
      <w:rPr>
        <w:rFonts w:ascii="Arial" w:hAnsi="Arial" w:cs="Arial"/>
        <w:b/>
        <w:bCs/>
        <w:color w:val="001740"/>
        <w:sz w:val="20"/>
        <w:szCs w:val="20"/>
      </w:rPr>
    </w:pPr>
    <w:r>
      <w:rPr>
        <w:rFonts w:ascii="Arial" w:hAnsi="Arial" w:cs="Arial"/>
        <w:b/>
        <w:bCs/>
        <w:color w:val="001740"/>
        <w:sz w:val="20"/>
        <w:szCs w:val="20"/>
      </w:rPr>
      <w:t>Product description</w:t>
    </w:r>
    <w:r w:rsidR="008F7C9A">
      <w:rPr>
        <w:rFonts w:ascii="Arial" w:hAnsi="Arial" w:cs="Arial"/>
        <w:b/>
        <w:bCs/>
        <w:color w:val="001740"/>
        <w:sz w:val="20"/>
        <w:szCs w:val="20"/>
      </w:rPr>
      <w:tab/>
    </w:r>
    <w:r w:rsidR="008F7C9A">
      <w:rPr>
        <w:rFonts w:ascii="Arial" w:hAnsi="Arial" w:cs="Arial"/>
        <w:b/>
        <w:bCs/>
        <w:color w:val="001740"/>
        <w:sz w:val="20"/>
        <w:szCs w:val="20"/>
      </w:rPr>
      <w:tab/>
      <w:t>gerflor.</w:t>
    </w:r>
    <w:r>
      <w:rPr>
        <w:rFonts w:ascii="Arial" w:hAnsi="Arial" w:cs="Arial"/>
        <w:b/>
        <w:bCs/>
        <w:color w:val="001740"/>
        <w:sz w:val="20"/>
        <w:szCs w:val="20"/>
      </w:rPr>
      <w:t>com</w:t>
    </w:r>
  </w:p>
  <w:p w14:paraId="7CCF231C" w14:textId="77777777" w:rsidR="008F7C9A" w:rsidRDefault="008F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C73E" w14:textId="77777777" w:rsidR="00926BA4" w:rsidRDefault="00926BA4">
      <w:r>
        <w:separator/>
      </w:r>
    </w:p>
  </w:footnote>
  <w:footnote w:type="continuationSeparator" w:id="0">
    <w:p w14:paraId="023D484E" w14:textId="77777777" w:rsidR="00926BA4" w:rsidRDefault="0092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35E" w14:textId="77777777" w:rsidR="008F7C9A" w:rsidRDefault="008F7C9A">
    <w:pPr>
      <w:pStyle w:val="En-tte"/>
    </w:pPr>
  </w:p>
  <w:p w14:paraId="0BF5863F" w14:textId="77777777" w:rsidR="008F7C9A" w:rsidRDefault="008F7C9A">
    <w:pPr>
      <w:pStyle w:val="En-tte"/>
    </w:pPr>
  </w:p>
  <w:p w14:paraId="652BE218" w14:textId="5305AF81" w:rsidR="008F7C9A" w:rsidRPr="00FE4369" w:rsidRDefault="00E20926" w:rsidP="00FE4369">
    <w:pPr>
      <w:pStyle w:val="En-tte"/>
      <w:jc w:val="both"/>
      <w:rPr>
        <w:sz w:val="20"/>
        <w:szCs w:val="20"/>
      </w:rPr>
    </w:pPr>
    <w:r>
      <w:rPr>
        <w:noProof/>
      </w:rPr>
      <w:drawing>
        <wp:inline distT="0" distB="0" distL="0" distR="0" wp14:anchorId="521790F3" wp14:editId="6D209444">
          <wp:extent cx="1257300" cy="4654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5455"/>
                  </a:xfrm>
                  <a:prstGeom prst="rect">
                    <a:avLst/>
                  </a:prstGeom>
                  <a:noFill/>
                </pic:spPr>
              </pic:pic>
            </a:graphicData>
          </a:graphic>
        </wp:inline>
      </w:drawing>
    </w:r>
    <w:r w:rsidR="008F7C9A" w:rsidRPr="007F49C9">
      <w:rPr>
        <w:rFonts w:ascii="Arial" w:hAnsi="Arial" w:cs="Arial"/>
        <w:b/>
        <w:bCs/>
        <w:color w:val="001740"/>
        <w:sz w:val="32"/>
        <w:szCs w:val="32"/>
      </w:rPr>
      <w:t xml:space="preserve"> </w:t>
    </w:r>
    <w:r w:rsidR="00FE4369">
      <w:rPr>
        <w:rFonts w:ascii="Arial" w:hAnsi="Arial" w:cs="Arial"/>
        <w:b/>
        <w:bCs/>
        <w:color w:val="001740"/>
        <w:sz w:val="32"/>
        <w:szCs w:val="32"/>
      </w:rPr>
      <w:tab/>
    </w:r>
    <w:r w:rsidR="00FE4369">
      <w:rPr>
        <w:rFonts w:ascii="Arial" w:hAnsi="Arial" w:cs="Arial"/>
        <w:b/>
        <w:bCs/>
        <w:color w:val="001740"/>
        <w:sz w:val="32"/>
        <w:szCs w:val="32"/>
      </w:rPr>
      <w:tab/>
    </w:r>
    <w:r w:rsidR="00FE4369" w:rsidRPr="00C94DB6">
      <w:rPr>
        <w:rFonts w:ascii="Arial" w:hAnsi="Arial" w:cs="Arial"/>
        <w:b/>
        <w:bCs/>
        <w:color w:val="001740"/>
        <w:sz w:val="28"/>
        <w:szCs w:val="28"/>
      </w:rPr>
      <w:t>TARALAY IMPRESSION</w:t>
    </w:r>
  </w:p>
  <w:p w14:paraId="5F8DB04C" w14:textId="77777777" w:rsidR="008F7C9A" w:rsidRDefault="00E20926">
    <w:pPr>
      <w:pStyle w:val="En-tte"/>
    </w:pPr>
    <w:r>
      <w:rPr>
        <w:noProof/>
      </w:rPr>
      <mc:AlternateContent>
        <mc:Choice Requires="wps">
          <w:drawing>
            <wp:anchor distT="0" distB="0" distL="114300" distR="114300" simplePos="0" relativeHeight="251657216" behindDoc="0" locked="0" layoutInCell="1" allowOverlap="1" wp14:anchorId="15E4D451" wp14:editId="06B1D237">
              <wp:simplePos x="0" y="0"/>
              <wp:positionH relativeFrom="column">
                <wp:posOffset>1485900</wp:posOffset>
              </wp:positionH>
              <wp:positionV relativeFrom="paragraph">
                <wp:posOffset>46990</wp:posOffset>
              </wp:positionV>
              <wp:extent cx="4343400" cy="0"/>
              <wp:effectExtent l="13970" t="13970" r="14605" b="1460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25400">
                        <a:solidFill>
                          <a:srgbClr val="001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3A7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4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" strokecolor="#00174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1840,#0017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91"/>
    <w:rsid w:val="0000648D"/>
    <w:rsid w:val="000316B5"/>
    <w:rsid w:val="00073F32"/>
    <w:rsid w:val="000B317C"/>
    <w:rsid w:val="000F784F"/>
    <w:rsid w:val="001A1CBE"/>
    <w:rsid w:val="001D424C"/>
    <w:rsid w:val="001D7D03"/>
    <w:rsid w:val="002210D7"/>
    <w:rsid w:val="00227BD3"/>
    <w:rsid w:val="002344E2"/>
    <w:rsid w:val="002A7AA7"/>
    <w:rsid w:val="002E2080"/>
    <w:rsid w:val="002E28D5"/>
    <w:rsid w:val="002E5ABD"/>
    <w:rsid w:val="00317144"/>
    <w:rsid w:val="0036713B"/>
    <w:rsid w:val="0038285A"/>
    <w:rsid w:val="00391DCD"/>
    <w:rsid w:val="0039263C"/>
    <w:rsid w:val="00394053"/>
    <w:rsid w:val="003C278C"/>
    <w:rsid w:val="00405B74"/>
    <w:rsid w:val="004209B4"/>
    <w:rsid w:val="00443832"/>
    <w:rsid w:val="00480725"/>
    <w:rsid w:val="004842E9"/>
    <w:rsid w:val="004E7016"/>
    <w:rsid w:val="00564DE5"/>
    <w:rsid w:val="00594567"/>
    <w:rsid w:val="005E210C"/>
    <w:rsid w:val="005E2D20"/>
    <w:rsid w:val="005F4A17"/>
    <w:rsid w:val="00607F50"/>
    <w:rsid w:val="006455FC"/>
    <w:rsid w:val="00654DA8"/>
    <w:rsid w:val="00655515"/>
    <w:rsid w:val="00674FB6"/>
    <w:rsid w:val="006806D6"/>
    <w:rsid w:val="006E4CA3"/>
    <w:rsid w:val="0074298A"/>
    <w:rsid w:val="00780EBA"/>
    <w:rsid w:val="0079167D"/>
    <w:rsid w:val="007B76FC"/>
    <w:rsid w:val="007F49C9"/>
    <w:rsid w:val="007F6888"/>
    <w:rsid w:val="00832864"/>
    <w:rsid w:val="008473BD"/>
    <w:rsid w:val="00850CDD"/>
    <w:rsid w:val="008547EC"/>
    <w:rsid w:val="008A5DBD"/>
    <w:rsid w:val="008B6AC5"/>
    <w:rsid w:val="008C187F"/>
    <w:rsid w:val="008F4A22"/>
    <w:rsid w:val="008F7C9A"/>
    <w:rsid w:val="00926BA4"/>
    <w:rsid w:val="0094383F"/>
    <w:rsid w:val="00955531"/>
    <w:rsid w:val="0097153F"/>
    <w:rsid w:val="009943D4"/>
    <w:rsid w:val="009B1033"/>
    <w:rsid w:val="009E697B"/>
    <w:rsid w:val="00A02AAB"/>
    <w:rsid w:val="00A05B22"/>
    <w:rsid w:val="00A15E3F"/>
    <w:rsid w:val="00A43D63"/>
    <w:rsid w:val="00A64157"/>
    <w:rsid w:val="00A736E4"/>
    <w:rsid w:val="00A804DC"/>
    <w:rsid w:val="00A80FC9"/>
    <w:rsid w:val="00A8670E"/>
    <w:rsid w:val="00A95A5F"/>
    <w:rsid w:val="00AB1A77"/>
    <w:rsid w:val="00AE507B"/>
    <w:rsid w:val="00AF7D64"/>
    <w:rsid w:val="00B649BB"/>
    <w:rsid w:val="00B9274F"/>
    <w:rsid w:val="00BA779E"/>
    <w:rsid w:val="00C00491"/>
    <w:rsid w:val="00C23D82"/>
    <w:rsid w:val="00C55E60"/>
    <w:rsid w:val="00C9079A"/>
    <w:rsid w:val="00C90B99"/>
    <w:rsid w:val="00C94DB6"/>
    <w:rsid w:val="00CD3679"/>
    <w:rsid w:val="00CD7332"/>
    <w:rsid w:val="00CD77DC"/>
    <w:rsid w:val="00D0217D"/>
    <w:rsid w:val="00D9779E"/>
    <w:rsid w:val="00DB5197"/>
    <w:rsid w:val="00DC1528"/>
    <w:rsid w:val="00DD23FA"/>
    <w:rsid w:val="00DD42CA"/>
    <w:rsid w:val="00DF0172"/>
    <w:rsid w:val="00E20926"/>
    <w:rsid w:val="00E255FE"/>
    <w:rsid w:val="00E270C7"/>
    <w:rsid w:val="00E66542"/>
    <w:rsid w:val="00E92E3B"/>
    <w:rsid w:val="00EB7347"/>
    <w:rsid w:val="00EE4BC0"/>
    <w:rsid w:val="00F22532"/>
    <w:rsid w:val="00F32F1E"/>
    <w:rsid w:val="00F46298"/>
    <w:rsid w:val="00F543F6"/>
    <w:rsid w:val="00F67E0F"/>
    <w:rsid w:val="00FD0FC8"/>
    <w:rsid w:val="00FE4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840,#001740"/>
    </o:shapedefaults>
    <o:shapelayout v:ext="edit">
      <o:idmap v:ext="edit" data="2"/>
    </o:shapelayout>
  </w:shapeDefaults>
  <w:decimalSymbol w:val=","/>
  <w:listSeparator w:val=";"/>
  <w14:docId w14:val="1D3E8647"/>
  <w15:chartTrackingRefBased/>
  <w15:docId w15:val="{1C30E51B-3421-48A3-B023-F81075A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6806D6"/>
    <w:pPr>
      <w:keepNext/>
      <w:outlineLvl w:val="0"/>
    </w:pPr>
    <w:rPr>
      <w:rFonts w:ascii="Verdana" w:hAnsi="Verdana"/>
      <w:b/>
      <w:bC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E2D20"/>
    <w:pPr>
      <w:tabs>
        <w:tab w:val="center" w:pos="4536"/>
        <w:tab w:val="right" w:pos="9072"/>
      </w:tabs>
    </w:pPr>
  </w:style>
  <w:style w:type="paragraph" w:styleId="Pieddepage">
    <w:name w:val="footer"/>
    <w:basedOn w:val="Normal"/>
    <w:rsid w:val="005E2D20"/>
    <w:pPr>
      <w:tabs>
        <w:tab w:val="center" w:pos="4536"/>
        <w:tab w:val="right" w:pos="9072"/>
      </w:tabs>
    </w:pPr>
  </w:style>
  <w:style w:type="character" w:styleId="lev">
    <w:name w:val="Strong"/>
    <w:qFormat/>
    <w:rsid w:val="00E20926"/>
    <w:rPr>
      <w:b/>
      <w:bCs/>
    </w:rPr>
  </w:style>
  <w:style w:type="paragraph" w:styleId="Corpsdetexte">
    <w:name w:val="Body Text"/>
    <w:basedOn w:val="Normal"/>
    <w:link w:val="CorpsdetexteCar"/>
    <w:unhideWhenUsed/>
    <w:qFormat/>
    <w:rsid w:val="00CD3679"/>
    <w:pPr>
      <w:spacing w:before="180" w:after="180"/>
    </w:pPr>
    <w:rPr>
      <w:rFonts w:asciiTheme="minorHAnsi" w:eastAsiaTheme="minorHAnsi" w:hAnsiTheme="minorHAnsi" w:cstheme="minorBidi"/>
      <w:lang w:val="en-US" w:eastAsia="en-US"/>
    </w:rPr>
  </w:style>
  <w:style w:type="character" w:customStyle="1" w:styleId="CorpsdetexteCar">
    <w:name w:val="Corps de texte Car"/>
    <w:basedOn w:val="Policepardfaut"/>
    <w:link w:val="Corpsdetexte"/>
    <w:rsid w:val="00CD3679"/>
    <w:rPr>
      <w:rFonts w:asciiTheme="minorHAnsi" w:eastAsiaTheme="minorHAnsi" w:hAnsiTheme="minorHAnsi" w:cstheme="minorBidi"/>
      <w:sz w:val="24"/>
      <w:szCs w:val="24"/>
      <w:lang w:val="en-US" w:eastAsia="en-US"/>
    </w:rPr>
  </w:style>
  <w:style w:type="paragraph" w:customStyle="1" w:styleId="Default">
    <w:name w:val="Default"/>
    <w:rsid w:val="006455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SOUS\Bureau\Masque%20MD\Masque%20MD%20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5d2468-9582-4d9b-b187-368791ac0e1a" xsi:nil="true"/>
    <lcf76f155ced4ddcb4097134ff3c332f xmlns="a189ea14-1fe6-4305-bf2d-9479935b01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66EA2977E19947AC2404274042CEA3" ma:contentTypeVersion="" ma:contentTypeDescription="Create a new document." ma:contentTypeScope="" ma:versionID="3dcfbee293b3350d50df3d680a9ef376">
  <xsd:schema xmlns:xsd="http://www.w3.org/2001/XMLSchema" xmlns:xs="http://www.w3.org/2001/XMLSchema" xmlns:p="http://schemas.microsoft.com/office/2006/metadata/properties" xmlns:ns2="feb9cd43-0d68-4ffc-b9a0-f652a27578c1" xmlns:ns3="a189ea14-1fe6-4305-bf2d-9479935b0142" xmlns:ns4="635d2468-9582-4d9b-b187-368791ac0e1a" targetNamespace="http://schemas.microsoft.com/office/2006/metadata/properties" ma:root="true" ma:fieldsID="ba88c36d657c0d39d4aad11f35f9738a" ns2:_="" ns3:_="" ns4:_="">
    <xsd:import namespace="feb9cd43-0d68-4ffc-b9a0-f652a27578c1"/>
    <xsd:import namespace="a189ea14-1fe6-4305-bf2d-9479935b0142"/>
    <xsd:import namespace="635d2468-9582-4d9b-b187-368791ac0e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cd43-0d68-4ffc-b9a0-f652a27578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9ea14-1fe6-4305-bf2d-9479935b01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14cef1-d93c-41c1-ab0d-a9aa31e933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5d2468-9582-4d9b-b187-368791ac0e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c2f141-e97f-4a59-86d4-6dfd42bfd620}" ma:internalName="TaxCatchAll" ma:showField="CatchAllData" ma:web="feb9cd43-0d68-4ffc-b9a0-f652a2757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7856-68E0-420D-9B04-1C7E68ECDD43}">
  <ds:schemaRefs>
    <ds:schemaRef ds:uri="http://schemas.microsoft.com/office/2006/metadata/properties"/>
    <ds:schemaRef ds:uri="http://schemas.microsoft.com/office/infopath/2007/PartnerControls"/>
    <ds:schemaRef ds:uri="635d2468-9582-4d9b-b187-368791ac0e1a"/>
    <ds:schemaRef ds:uri="a189ea14-1fe6-4305-bf2d-9479935b0142"/>
  </ds:schemaRefs>
</ds:datastoreItem>
</file>

<file path=customXml/itemProps2.xml><?xml version="1.0" encoding="utf-8"?>
<ds:datastoreItem xmlns:ds="http://schemas.openxmlformats.org/officeDocument/2006/customXml" ds:itemID="{1E192307-388E-4F98-9CAC-33822BF2DD7F}">
  <ds:schemaRefs>
    <ds:schemaRef ds:uri="http://schemas.microsoft.com/sharepoint/v3/contenttype/forms"/>
  </ds:schemaRefs>
</ds:datastoreItem>
</file>

<file path=customXml/itemProps3.xml><?xml version="1.0" encoding="utf-8"?>
<ds:datastoreItem xmlns:ds="http://schemas.openxmlformats.org/officeDocument/2006/customXml" ds:itemID="{9ACA8287-D7DF-4F36-B210-B57AB3E8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cd43-0d68-4ffc-b9a0-f652a27578c1"/>
    <ds:schemaRef ds:uri="a189ea14-1fe6-4305-bf2d-9479935b0142"/>
    <ds:schemaRef ds:uri="635d2468-9582-4d9b-b187-368791ac0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E4A56-6F3D-4AA0-829D-821F5B6D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Masque MD fr</Template>
  <TotalTime>0</TotalTime>
  <Pages>1</Pages>
  <Words>348</Words>
  <Characters>1915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Gerflor</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gerflor</dc:creator>
  <cp:keywords/>
  <dc:description/>
  <cp:lastModifiedBy>BOLUDA Samantha</cp:lastModifiedBy>
  <cp:revision>2</cp:revision>
  <cp:lastPrinted>2010-09-21T06:56:00Z</cp:lastPrinted>
  <dcterms:created xsi:type="dcterms:W3CDTF">2023-02-23T13:38:00Z</dcterms:created>
  <dcterms:modified xsi:type="dcterms:W3CDTF">2023-02-23T13:38:00Z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0x0101007A66EA2977E19947AC2404274042CEA3</vt:lpwstr>
  </property>
</Properties>
</file>