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5680" w14:textId="77777777"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b/>
          <w:bCs/>
          <w:color w:val="44546A" w:themeColor="text2"/>
          <w:sz w:val="22"/>
          <w:szCs w:val="22"/>
          <w:lang w:val="en-GB"/>
        </w:rPr>
      </w:pPr>
      <w:r w:rsidRPr="00CF21F7">
        <w:rPr>
          <w:rFonts w:cs="Arial"/>
          <w:b/>
          <w:bCs/>
          <w:color w:val="44546A" w:themeColor="text2"/>
          <w:sz w:val="22"/>
          <w:szCs w:val="22"/>
          <w:lang w:val="en-GB"/>
        </w:rPr>
        <w:t xml:space="preserve">PREMIUM </w:t>
      </w:r>
      <w:r w:rsidR="00B13FDC">
        <w:rPr>
          <w:rFonts w:cs="Arial"/>
          <w:b/>
          <w:bCs/>
          <w:color w:val="44546A" w:themeColor="text2"/>
          <w:sz w:val="22"/>
          <w:szCs w:val="22"/>
          <w:lang w:val="en-GB"/>
        </w:rPr>
        <w:t>COMFORT</w:t>
      </w:r>
    </w:p>
    <w:p w14:paraId="56844D28" w14:textId="77777777"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val="en-GB"/>
        </w:rPr>
      </w:pPr>
    </w:p>
    <w:p w14:paraId="2C90DD83" w14:textId="6EA6F6CC"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floor covering</w:t>
      </w:r>
      <w:r w:rsidRPr="00496F37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is made of</w:t>
      </w:r>
      <w:r w:rsidRPr="00496F37">
        <w:rPr>
          <w:rFonts w:cs="Arial"/>
          <w:sz w:val="22"/>
          <w:szCs w:val="22"/>
          <w:lang w:val="en-GB"/>
        </w:rPr>
        <w:t xml:space="preserve"> a </w:t>
      </w:r>
      <w:r w:rsidRPr="00496F37">
        <w:rPr>
          <w:rFonts w:cs="Arial"/>
          <w:b/>
          <w:sz w:val="22"/>
          <w:szCs w:val="22"/>
          <w:lang w:val="en-GB"/>
        </w:rPr>
        <w:t xml:space="preserve">&gt;1mm thick, pure vinyl </w:t>
      </w:r>
      <w:r>
        <w:rPr>
          <w:rFonts w:cs="Arial"/>
          <w:b/>
          <w:sz w:val="22"/>
          <w:szCs w:val="22"/>
          <w:lang w:val="en-GB"/>
        </w:rPr>
        <w:t xml:space="preserve">homogeneous </w:t>
      </w:r>
      <w:r w:rsidRPr="00496F37">
        <w:rPr>
          <w:rFonts w:cs="Arial"/>
          <w:b/>
          <w:sz w:val="22"/>
          <w:szCs w:val="22"/>
          <w:lang w:val="en-GB"/>
        </w:rPr>
        <w:t>wear layer</w:t>
      </w:r>
      <w:r>
        <w:rPr>
          <w:rFonts w:cs="Arial"/>
          <w:b/>
          <w:sz w:val="22"/>
          <w:szCs w:val="22"/>
          <w:lang w:val="en-GB"/>
        </w:rPr>
        <w:t xml:space="preserve"> with no filler, </w:t>
      </w:r>
      <w:r w:rsidRPr="00496F37">
        <w:rPr>
          <w:rFonts w:cs="Arial"/>
          <w:b/>
          <w:sz w:val="22"/>
          <w:szCs w:val="22"/>
          <w:lang w:val="en-GB"/>
        </w:rPr>
        <w:t>incorporating very densely pressed coloured chips</w:t>
      </w:r>
      <w:r w:rsidRPr="00496F37">
        <w:rPr>
          <w:rFonts w:cs="Arial"/>
          <w:sz w:val="22"/>
          <w:szCs w:val="22"/>
          <w:lang w:val="en-GB"/>
        </w:rPr>
        <w:t xml:space="preserve">, with a </w:t>
      </w:r>
      <w:r w:rsidRPr="00496F37">
        <w:rPr>
          <w:rFonts w:cs="Arial"/>
          <w:b/>
          <w:sz w:val="22"/>
          <w:szCs w:val="22"/>
          <w:lang w:val="en-GB"/>
        </w:rPr>
        <w:t>mat finishing</w:t>
      </w:r>
      <w:r w:rsidRPr="00496F37">
        <w:rPr>
          <w:rFonts w:cs="Arial"/>
          <w:sz w:val="22"/>
          <w:szCs w:val="22"/>
          <w:lang w:val="en-GB"/>
        </w:rPr>
        <w:t xml:space="preserve"> and </w:t>
      </w:r>
      <w:r w:rsidRPr="00496F37">
        <w:rPr>
          <w:rFonts w:cs="Arial"/>
          <w:b/>
          <w:sz w:val="22"/>
          <w:szCs w:val="22"/>
          <w:lang w:val="en-GB"/>
        </w:rPr>
        <w:t>without a transparent wear layer</w:t>
      </w:r>
      <w:r w:rsidRPr="00496F37">
        <w:rPr>
          <w:rFonts w:cs="Arial"/>
          <w:sz w:val="22"/>
          <w:szCs w:val="22"/>
          <w:lang w:val="en-GB"/>
        </w:rPr>
        <w:t>.</w:t>
      </w:r>
    </w:p>
    <w:p w14:paraId="1656EE71" w14:textId="77777777" w:rsidR="00BA4D76" w:rsidRPr="00496F37" w:rsidRDefault="00BA4D76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14:paraId="178C15C1" w14:textId="2F166B3F"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It offers a T group</w:t>
      </w:r>
      <w:r w:rsidRPr="00496F37">
        <w:rPr>
          <w:rFonts w:cs="Arial"/>
          <w:sz w:val="22"/>
          <w:szCs w:val="22"/>
          <w:lang w:val="en-GB"/>
        </w:rPr>
        <w:t xml:space="preserve"> wear rating</w:t>
      </w:r>
      <w:r>
        <w:rPr>
          <w:rFonts w:cs="Arial"/>
          <w:sz w:val="22"/>
          <w:szCs w:val="22"/>
          <w:lang w:val="en-GB"/>
        </w:rPr>
        <w:t xml:space="preserve"> and is</w:t>
      </w:r>
      <w:r w:rsidRPr="00496F37">
        <w:rPr>
          <w:rFonts w:cs="Arial"/>
          <w:sz w:val="22"/>
          <w:szCs w:val="22"/>
          <w:lang w:val="en-GB"/>
        </w:rPr>
        <w:t xml:space="preserve"> available in 2</w:t>
      </w:r>
      <w:r>
        <w:rPr>
          <w:rFonts w:cs="Arial"/>
          <w:sz w:val="22"/>
          <w:szCs w:val="22"/>
          <w:lang w:val="en-GB"/>
        </w:rPr>
        <w:t xml:space="preserve"> </w:t>
      </w:r>
      <w:r w:rsidRPr="00496F37">
        <w:rPr>
          <w:rFonts w:cs="Arial"/>
          <w:sz w:val="22"/>
          <w:szCs w:val="22"/>
          <w:lang w:val="en-GB"/>
        </w:rPr>
        <w:t xml:space="preserve">m wide sheet. </w:t>
      </w:r>
      <w:r w:rsidR="00BA4D76">
        <w:rPr>
          <w:rFonts w:cs="Arial"/>
          <w:sz w:val="22"/>
          <w:szCs w:val="22"/>
          <w:lang w:val="en-GB"/>
        </w:rPr>
        <w:t xml:space="preserve"> </w:t>
      </w:r>
      <w:r w:rsidRPr="00435C11">
        <w:rPr>
          <w:rFonts w:cs="Arial"/>
          <w:sz w:val="22"/>
          <w:szCs w:val="22"/>
          <w:lang w:val="en-GB"/>
        </w:rPr>
        <w:t xml:space="preserve">The product contains a compact backing which is </w:t>
      </w:r>
      <w:proofErr w:type="spellStart"/>
      <w:r w:rsidRPr="00435C11">
        <w:rPr>
          <w:rFonts w:cs="Arial"/>
          <w:sz w:val="22"/>
          <w:szCs w:val="22"/>
          <w:lang w:val="en-GB"/>
        </w:rPr>
        <w:t>calendered</w:t>
      </w:r>
      <w:proofErr w:type="spellEnd"/>
      <w:r w:rsidRPr="00435C11">
        <w:rPr>
          <w:rFonts w:cs="Arial"/>
          <w:sz w:val="22"/>
          <w:szCs w:val="22"/>
          <w:lang w:val="en-GB"/>
        </w:rPr>
        <w:t>, pressed and a Very High Density (V</w:t>
      </w:r>
      <w:r w:rsidR="00BA4D76">
        <w:rPr>
          <w:rFonts w:cs="Arial"/>
          <w:sz w:val="22"/>
          <w:szCs w:val="22"/>
          <w:lang w:val="en-GB"/>
        </w:rPr>
        <w:t>H</w:t>
      </w:r>
      <w:r w:rsidRPr="00435C11">
        <w:rPr>
          <w:rFonts w:cs="Arial"/>
          <w:sz w:val="22"/>
          <w:szCs w:val="22"/>
          <w:lang w:val="en-GB"/>
        </w:rPr>
        <w:t>D) foam backing. It is reinforced with a double glass fibre grid</w:t>
      </w:r>
      <w:r>
        <w:rPr>
          <w:rFonts w:cs="Arial"/>
          <w:sz w:val="22"/>
          <w:szCs w:val="22"/>
          <w:lang w:val="en-GB"/>
        </w:rPr>
        <w:t>.</w:t>
      </w:r>
    </w:p>
    <w:p w14:paraId="0A1D1C3E" w14:textId="77777777" w:rsidR="00BA4D76" w:rsidRDefault="00BA4D76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14:paraId="742B4B4D" w14:textId="77777777"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It offers </w:t>
      </w:r>
      <w:r w:rsidRPr="00435C11">
        <w:rPr>
          <w:rFonts w:cs="Arial"/>
          <w:sz w:val="22"/>
          <w:szCs w:val="22"/>
          <w:lang w:val="en-GB"/>
        </w:rPr>
        <w:t xml:space="preserve">a </w:t>
      </w:r>
      <w:r w:rsidRPr="00435C11">
        <w:rPr>
          <w:rFonts w:cs="Arial"/>
          <w:b/>
          <w:sz w:val="22"/>
          <w:szCs w:val="22"/>
          <w:lang w:val="en-GB"/>
        </w:rPr>
        <w:t>16 dB sound insulation, an indentation resistance of 0.06 mm and a rolling heavy loads easiness</w:t>
      </w:r>
      <w:r w:rsidRPr="00435C11">
        <w:rPr>
          <w:rFonts w:cs="Arial"/>
          <w:sz w:val="22"/>
          <w:szCs w:val="22"/>
          <w:lang w:val="en-GB"/>
        </w:rPr>
        <w:t>.</w:t>
      </w:r>
    </w:p>
    <w:p w14:paraId="08CC2D99" w14:textId="77777777" w:rsidR="00BA4D76" w:rsidRDefault="00BA4D76" w:rsidP="00A74DE2">
      <w:pPr>
        <w:jc w:val="both"/>
        <w:rPr>
          <w:rFonts w:cs="Arial"/>
          <w:b/>
          <w:bCs/>
          <w:sz w:val="22"/>
          <w:szCs w:val="22"/>
          <w:lang w:val="en-GB" w:eastAsia="ko-KR"/>
        </w:rPr>
      </w:pPr>
    </w:p>
    <w:p w14:paraId="3BF4C009" w14:textId="343C13B5" w:rsidR="00A74DE2" w:rsidRDefault="00A74DE2" w:rsidP="00A74DE2">
      <w:pPr>
        <w:jc w:val="both"/>
        <w:rPr>
          <w:rFonts w:cs="Arial"/>
          <w:sz w:val="22"/>
          <w:szCs w:val="22"/>
          <w:lang w:val="en-GB" w:eastAsia="ko-KR"/>
        </w:rPr>
      </w:pPr>
      <w:r w:rsidRPr="00435C11">
        <w:rPr>
          <w:rFonts w:cs="Arial"/>
          <w:b/>
          <w:bCs/>
          <w:sz w:val="22"/>
          <w:szCs w:val="22"/>
          <w:lang w:val="en-GB" w:eastAsia="ko-KR"/>
        </w:rPr>
        <w:t xml:space="preserve">PREMIUM COMFORT </w:t>
      </w:r>
      <w:r w:rsidRPr="00435C11">
        <w:rPr>
          <w:rFonts w:cs="Arial"/>
          <w:sz w:val="22"/>
          <w:szCs w:val="22"/>
          <w:lang w:val="en-GB" w:eastAsia="ko-KR"/>
        </w:rPr>
        <w:t xml:space="preserve">is treated with </w:t>
      </w:r>
      <w:r w:rsidRPr="00435C11">
        <w:rPr>
          <w:rFonts w:cs="Arial"/>
          <w:b/>
          <w:bCs/>
          <w:sz w:val="22"/>
          <w:szCs w:val="22"/>
          <w:lang w:val="en-GB" w:eastAsia="ko-KR"/>
        </w:rPr>
        <w:t>Evercare</w:t>
      </w:r>
      <w:r>
        <w:rPr>
          <w:rFonts w:cs="Arial"/>
          <w:b/>
          <w:bCs/>
          <w:sz w:val="22"/>
          <w:szCs w:val="22"/>
          <w:lang w:val="en-GB" w:eastAsia="ko-KR"/>
        </w:rPr>
        <w:t>™</w:t>
      </w:r>
      <w:r w:rsidRPr="00496F37">
        <w:rPr>
          <w:rFonts w:cs="Arial"/>
          <w:bCs/>
          <w:sz w:val="22"/>
          <w:szCs w:val="22"/>
          <w:lang w:val="en-GB" w:eastAsia="ko-KR"/>
        </w:rPr>
        <w:t>, a surface treatment</w:t>
      </w:r>
      <w:r w:rsidRPr="00496F37">
        <w:rPr>
          <w:rFonts w:cs="Arial"/>
          <w:b/>
          <w:bCs/>
          <w:sz w:val="22"/>
          <w:szCs w:val="22"/>
          <w:lang w:val="en-GB" w:eastAsia="ko-KR"/>
        </w:rPr>
        <w:t xml:space="preserve"> </w:t>
      </w:r>
      <w:r w:rsidRPr="00496F37">
        <w:rPr>
          <w:rFonts w:cs="Arial"/>
          <w:sz w:val="22"/>
          <w:szCs w:val="22"/>
          <w:lang w:val="en-GB" w:eastAsia="ko-KR"/>
        </w:rPr>
        <w:t>ob</w:t>
      </w:r>
      <w:r>
        <w:rPr>
          <w:rFonts w:cs="Arial"/>
          <w:sz w:val="22"/>
          <w:szCs w:val="22"/>
          <w:lang w:val="en-GB" w:eastAsia="ko-KR"/>
        </w:rPr>
        <w:t>tained by UV laser crosslinking. It</w:t>
      </w:r>
      <w:r w:rsidRPr="00496F37">
        <w:rPr>
          <w:rFonts w:cs="Arial"/>
          <w:sz w:val="22"/>
          <w:szCs w:val="22"/>
          <w:lang w:val="en-GB" w:eastAsia="ko-KR"/>
        </w:rPr>
        <w:t xml:space="preserve"> ensures easy maintenance and eliminates permanently the need for acrylic emulsion (metallisation). It avoids staining of chemical products used in healthcare like iodine alcohol, Betadine, eosin and anti-bacterial hand gel.</w:t>
      </w:r>
    </w:p>
    <w:p w14:paraId="7FCCE024" w14:textId="71BFB9AA" w:rsidR="00CE5B24" w:rsidRDefault="00CE5B24" w:rsidP="00A74DE2">
      <w:pPr>
        <w:jc w:val="both"/>
        <w:rPr>
          <w:rFonts w:cs="Arial"/>
          <w:sz w:val="22"/>
          <w:szCs w:val="22"/>
          <w:lang w:val="en-GB" w:eastAsia="ko-KR"/>
        </w:rPr>
      </w:pPr>
    </w:p>
    <w:p w14:paraId="0EAE0213" w14:textId="204CC8B8" w:rsidR="00AB1162" w:rsidRDefault="00AB1162" w:rsidP="00AB1162">
      <w:pPr>
        <w:jc w:val="both"/>
        <w:rPr>
          <w:rFonts w:cs="Arial"/>
          <w:spacing w:val="0"/>
          <w:sz w:val="22"/>
          <w:szCs w:val="22"/>
          <w:lang w:val="en-US" w:eastAsia="ko-KR"/>
        </w:rPr>
      </w:pPr>
      <w:r>
        <w:rPr>
          <w:rFonts w:cs="Arial"/>
          <w:sz w:val="22"/>
          <w:szCs w:val="22"/>
          <w:lang w:val="en-US" w:eastAsia="ko-KR"/>
        </w:rPr>
        <w:t xml:space="preserve">According to ISO 21702, </w:t>
      </w:r>
      <w:r>
        <w:rPr>
          <w:rFonts w:cs="Arial"/>
          <w:b/>
          <w:bCs/>
          <w:sz w:val="22"/>
          <w:szCs w:val="22"/>
          <w:lang w:val="en-GB"/>
        </w:rPr>
        <w:t>TARALAY PREMIUM</w:t>
      </w:r>
      <w:r>
        <w:rPr>
          <w:rFonts w:cs="Arial"/>
          <w:color w:val="001740"/>
          <w:sz w:val="22"/>
          <w:szCs w:val="22"/>
          <w:lang w:val="en-GB"/>
        </w:rPr>
        <w:t xml:space="preserve"> </w:t>
      </w:r>
      <w:r>
        <w:rPr>
          <w:rFonts w:cs="Arial"/>
          <w:b/>
          <w:color w:val="001740"/>
          <w:sz w:val="22"/>
          <w:szCs w:val="22"/>
          <w:lang w:val="en-GB"/>
        </w:rPr>
        <w:t>COMFORT</w:t>
      </w:r>
      <w:r>
        <w:rPr>
          <w:rFonts w:cs="Arial"/>
          <w:b/>
          <w:color w:val="001740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US" w:eastAsia="ko-KR"/>
        </w:rPr>
        <w:t xml:space="preserve">has </w:t>
      </w:r>
      <w:proofErr w:type="spellStart"/>
      <w:r>
        <w:rPr>
          <w:rFonts w:cs="Arial"/>
          <w:sz w:val="22"/>
          <w:szCs w:val="22"/>
          <w:lang w:val="en-US" w:eastAsia="ko-KR"/>
        </w:rPr>
        <w:t>anti viral</w:t>
      </w:r>
      <w:proofErr w:type="spellEnd"/>
      <w:r>
        <w:rPr>
          <w:rFonts w:cs="Arial"/>
          <w:sz w:val="22"/>
          <w:szCs w:val="22"/>
          <w:lang w:val="en-US" w:eastAsia="ko-KR"/>
        </w:rPr>
        <w:t xml:space="preserve"> activity against Human Coronaviruses : it reduces the number of virus by 99,7% after 2h00. </w:t>
      </w:r>
    </w:p>
    <w:p w14:paraId="44925B48" w14:textId="77777777" w:rsidR="00AB1162" w:rsidRDefault="00AB1162" w:rsidP="00AB1162">
      <w:pPr>
        <w:jc w:val="both"/>
        <w:rPr>
          <w:rFonts w:cs="Arial"/>
          <w:sz w:val="22"/>
          <w:szCs w:val="22"/>
          <w:lang w:val="en-US" w:eastAsia="ko-KR"/>
        </w:rPr>
      </w:pPr>
      <w:r>
        <w:rPr>
          <w:rFonts w:cs="Arial"/>
          <w:sz w:val="22"/>
          <w:szCs w:val="22"/>
          <w:lang w:val="en-US" w:eastAsia="ko-KR"/>
        </w:rPr>
        <w:t xml:space="preserve">According to ISO 22196, it has </w:t>
      </w:r>
      <w:proofErr w:type="spellStart"/>
      <w:r>
        <w:rPr>
          <w:rFonts w:cs="Arial"/>
          <w:sz w:val="22"/>
          <w:szCs w:val="22"/>
          <w:lang w:val="en-US" w:eastAsia="ko-KR"/>
        </w:rPr>
        <w:t>anti bacterial</w:t>
      </w:r>
      <w:proofErr w:type="spellEnd"/>
      <w:r>
        <w:rPr>
          <w:rFonts w:cs="Arial"/>
          <w:sz w:val="22"/>
          <w:szCs w:val="22"/>
          <w:lang w:val="en-US" w:eastAsia="ko-KR"/>
        </w:rPr>
        <w:t xml:space="preserve"> activity against E. coli, S. aureus and  MRSA of 99% after 24h00.</w:t>
      </w:r>
    </w:p>
    <w:p w14:paraId="3777E4DF" w14:textId="77777777" w:rsidR="00A74DE2" w:rsidRPr="00496F37" w:rsidRDefault="00A74DE2" w:rsidP="00A74DE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</w:p>
    <w:p w14:paraId="3AE689F5" w14:textId="77777777" w:rsidR="007C1BEB" w:rsidRDefault="007C1BEB" w:rsidP="007C1BEB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It is 100% compliant with REACH.</w:t>
      </w:r>
    </w:p>
    <w:p w14:paraId="39474C8D" w14:textId="77777777" w:rsidR="007C1BEB" w:rsidRDefault="007C1BEB" w:rsidP="007C1BEB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It is composed of 40% of minerals and inexhaus</w:t>
      </w:r>
      <w:bookmarkStart w:id="0" w:name="_GoBack"/>
      <w:bookmarkEnd w:id="0"/>
      <w:r>
        <w:rPr>
          <w:rFonts w:cs="Arial"/>
          <w:sz w:val="22"/>
          <w:szCs w:val="22"/>
          <w:lang w:val="en-GB"/>
        </w:rPr>
        <w:t>tible materials.</w:t>
      </w:r>
    </w:p>
    <w:p w14:paraId="7F50A12C" w14:textId="77777777" w:rsidR="007C1BEB" w:rsidRDefault="007C1BEB" w:rsidP="007C1BEB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It is made with more than 50% recycled content ; 100% of which are fully controlled and REACH compliant.</w:t>
      </w:r>
    </w:p>
    <w:p w14:paraId="53442106" w14:textId="77777777" w:rsidR="007C1BEB" w:rsidRDefault="007C1BEB" w:rsidP="007C1BEB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It does not contain any heavy metals, any formaldehydes and i</w:t>
      </w:r>
      <w:r>
        <w:rPr>
          <w:rFonts w:cs="Arial"/>
          <w:sz w:val="22"/>
          <w:szCs w:val="22"/>
          <w:lang w:val="en-GB"/>
        </w:rPr>
        <w:t>t is made with phthalate free plasticizers</w:t>
      </w:r>
    </w:p>
    <w:p w14:paraId="77B3CFBF" w14:textId="77777777" w:rsidR="007C1BEB" w:rsidRDefault="007C1BEB" w:rsidP="007C1BEB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 xml:space="preserve">The products emission rate of volatile organic compounds is </w:t>
      </w:r>
      <w:r>
        <w:rPr>
          <w:rFonts w:cs="Arial"/>
          <w:b/>
          <w:sz w:val="22"/>
          <w:szCs w:val="22"/>
          <w:lang w:val="en-GB"/>
        </w:rPr>
        <w:t>&lt;10µg/m</w:t>
      </w:r>
      <w:r>
        <w:rPr>
          <w:rFonts w:cs="Arial"/>
          <w:b/>
          <w:sz w:val="22"/>
          <w:szCs w:val="22"/>
          <w:vertAlign w:val="superscript"/>
          <w:lang w:val="en-GB"/>
        </w:rPr>
        <w:t xml:space="preserve">3 </w:t>
      </w:r>
      <w:r>
        <w:rPr>
          <w:rFonts w:cs="Arial"/>
          <w:b/>
          <w:sz w:val="22"/>
          <w:szCs w:val="22"/>
          <w:lang w:val="en-GB"/>
        </w:rPr>
        <w:t>(TVOC after 28 days – ISO 16000-6).</w:t>
      </w:r>
      <w:r>
        <w:rPr>
          <w:rFonts w:cs="Arial"/>
          <w:bCs/>
          <w:sz w:val="22"/>
          <w:szCs w:val="22"/>
          <w:lang w:val="en-GB"/>
        </w:rPr>
        <w:t xml:space="preserve"> </w:t>
      </w:r>
    </w:p>
    <w:p w14:paraId="4835DA28" w14:textId="77777777" w:rsidR="007C1BEB" w:rsidRDefault="007C1BEB" w:rsidP="007C1BEB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It is 100% recyclable.</w:t>
      </w:r>
    </w:p>
    <w:p w14:paraId="59669B51" w14:textId="77777777" w:rsidR="00A74DE2" w:rsidRDefault="00A74DE2" w:rsidP="00A74DE2">
      <w:pPr>
        <w:autoSpaceDE w:val="0"/>
        <w:autoSpaceDN w:val="0"/>
        <w:adjustRightInd w:val="0"/>
        <w:jc w:val="both"/>
        <w:rPr>
          <w:rFonts w:cs="Arial"/>
          <w:bCs/>
          <w:sz w:val="22"/>
          <w:szCs w:val="22"/>
          <w:lang w:val="en-GB"/>
        </w:rPr>
      </w:pPr>
    </w:p>
    <w:p w14:paraId="506150E9" w14:textId="77777777" w:rsidR="00475FD5" w:rsidRPr="0014704F" w:rsidRDefault="00475FD5">
      <w:pPr>
        <w:rPr>
          <w:lang w:val="en-US"/>
        </w:rPr>
      </w:pPr>
    </w:p>
    <w:sectPr w:rsidR="00475FD5" w:rsidRPr="001470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0775C" w14:textId="77777777" w:rsidR="00812387" w:rsidRDefault="00812387" w:rsidP="00A74DE2">
      <w:r>
        <w:separator/>
      </w:r>
    </w:p>
  </w:endnote>
  <w:endnote w:type="continuationSeparator" w:id="0">
    <w:p w14:paraId="12BFAD1C" w14:textId="77777777" w:rsidR="00812387" w:rsidRDefault="00812387" w:rsidP="00A7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4C38" w14:textId="77777777" w:rsidR="00812387" w:rsidRDefault="00812387" w:rsidP="00A74DE2">
      <w:r>
        <w:separator/>
      </w:r>
    </w:p>
  </w:footnote>
  <w:footnote w:type="continuationSeparator" w:id="0">
    <w:p w14:paraId="39B8C2A8" w14:textId="77777777" w:rsidR="00812387" w:rsidRDefault="00812387" w:rsidP="00A7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477D" w14:textId="77777777" w:rsidR="00A74DE2" w:rsidRDefault="00A74DE2" w:rsidP="00A74DE2">
    <w:pPr>
      <w:pStyle w:val="En-tte"/>
    </w:pPr>
  </w:p>
  <w:p w14:paraId="44304580" w14:textId="77777777" w:rsidR="00A74DE2" w:rsidRDefault="00A74DE2" w:rsidP="00A74DE2">
    <w:pPr>
      <w:pStyle w:val="En-tte"/>
    </w:pPr>
  </w:p>
  <w:p w14:paraId="0AE71718" w14:textId="77777777" w:rsidR="00A74DE2" w:rsidRDefault="00A74DE2" w:rsidP="00A74DE2">
    <w:pPr>
      <w:pStyle w:val="En-tte"/>
    </w:pPr>
    <w:r>
      <w:rPr>
        <w:noProof/>
      </w:rPr>
      <w:drawing>
        <wp:inline distT="0" distB="0" distL="0" distR="0" wp14:anchorId="33F7066A" wp14:editId="26BDE434">
          <wp:extent cx="1257300" cy="46545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F49C9">
      <w:rPr>
        <w:rFonts w:cs="Arial"/>
        <w:b/>
        <w:bCs/>
        <w:color w:val="001740"/>
        <w:sz w:val="32"/>
        <w:szCs w:val="32"/>
      </w:rPr>
      <w:t xml:space="preserve"> </w:t>
    </w:r>
  </w:p>
  <w:p w14:paraId="5E6DB428" w14:textId="77777777" w:rsidR="00A74DE2" w:rsidRDefault="00A74DE2" w:rsidP="00A74DE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8749B" wp14:editId="39CE56B8">
              <wp:simplePos x="0" y="0"/>
              <wp:positionH relativeFrom="column">
                <wp:posOffset>1485900</wp:posOffset>
              </wp:positionH>
              <wp:positionV relativeFrom="paragraph">
                <wp:posOffset>46990</wp:posOffset>
              </wp:positionV>
              <wp:extent cx="4343400" cy="0"/>
              <wp:effectExtent l="19050" t="18415" r="19050" b="19685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F767F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7pt" to="45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" strokecolor="#001740" strokeweight="2pt"/>
          </w:pict>
        </mc:Fallback>
      </mc:AlternateContent>
    </w:r>
  </w:p>
  <w:p w14:paraId="31A54477" w14:textId="77777777" w:rsidR="00A74DE2" w:rsidRPr="00A74DE2" w:rsidRDefault="00A74DE2" w:rsidP="00A74D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E2"/>
    <w:rsid w:val="0014704F"/>
    <w:rsid w:val="00475FD5"/>
    <w:rsid w:val="004A2A1D"/>
    <w:rsid w:val="0060441E"/>
    <w:rsid w:val="007C1BEB"/>
    <w:rsid w:val="00812387"/>
    <w:rsid w:val="00A74DE2"/>
    <w:rsid w:val="00AB1162"/>
    <w:rsid w:val="00B13FDC"/>
    <w:rsid w:val="00BA4D76"/>
    <w:rsid w:val="00CD7355"/>
    <w:rsid w:val="00C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C7572"/>
  <w15:chartTrackingRefBased/>
  <w15:docId w15:val="{C7E431FC-B37D-4DE1-83EC-0B09FBE3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E2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D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4DE2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4D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4DE2"/>
    <w:rPr>
      <w:rFonts w:ascii="Arial" w:eastAsia="Times New Roman" w:hAnsi="Arial" w:cs="Times New Roman"/>
      <w:spacing w:val="-5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FRANSQUIN Laurane</dc:creator>
  <cp:keywords/>
  <dc:description/>
  <cp:lastModifiedBy>GLEMAS Annabelle</cp:lastModifiedBy>
  <cp:revision>10</cp:revision>
  <dcterms:created xsi:type="dcterms:W3CDTF">2018-04-30T12:15:00Z</dcterms:created>
  <dcterms:modified xsi:type="dcterms:W3CDTF">2021-02-12T14:19:00Z</dcterms:modified>
</cp:coreProperties>
</file>